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23" w:rsidRPr="00974DD8" w:rsidRDefault="00F07323" w:rsidP="00D201F2">
      <w:pPr>
        <w:snapToGrid w:val="0"/>
        <w:ind w:firstLine="539"/>
        <w:jc w:val="center"/>
        <w:rPr>
          <w:b/>
          <w:bCs/>
          <w:lang w:val="uk-UA"/>
        </w:rPr>
      </w:pPr>
      <w:r w:rsidRPr="00974DD8">
        <w:rPr>
          <w:b/>
          <w:bCs/>
          <w:lang w:val="uk-UA"/>
        </w:rPr>
        <w:t xml:space="preserve">До уваги акціонерів </w:t>
      </w:r>
    </w:p>
    <w:p w:rsidR="00F07323" w:rsidRPr="00974DD8" w:rsidRDefault="00F23F98" w:rsidP="00D201F2">
      <w:pPr>
        <w:snapToGrid w:val="0"/>
        <w:ind w:firstLine="539"/>
        <w:jc w:val="center"/>
        <w:rPr>
          <w:b/>
          <w:bCs/>
          <w:lang w:val="uk-UA"/>
        </w:rPr>
      </w:pPr>
      <w:r w:rsidRPr="00974DD8">
        <w:rPr>
          <w:b/>
          <w:bCs/>
          <w:lang w:val="uk-UA"/>
        </w:rPr>
        <w:t>приватного</w:t>
      </w:r>
      <w:r w:rsidR="00F07323" w:rsidRPr="00974DD8">
        <w:rPr>
          <w:b/>
          <w:bCs/>
          <w:lang w:val="uk-UA"/>
        </w:rPr>
        <w:t xml:space="preserve"> акціонерного товариства</w:t>
      </w:r>
      <w:r w:rsidR="00F07323" w:rsidRPr="00974DD8">
        <w:rPr>
          <w:b/>
          <w:lang w:val="uk-UA"/>
        </w:rPr>
        <w:t xml:space="preserve"> «</w:t>
      </w:r>
      <w:proofErr w:type="spellStart"/>
      <w:r w:rsidR="00F07323" w:rsidRPr="00974DD8">
        <w:rPr>
          <w:b/>
          <w:lang w:val="uk-UA"/>
        </w:rPr>
        <w:t>Пологівський</w:t>
      </w:r>
      <w:proofErr w:type="spellEnd"/>
      <w:r w:rsidR="00F07323" w:rsidRPr="00974DD8">
        <w:rPr>
          <w:b/>
          <w:lang w:val="uk-UA"/>
        </w:rPr>
        <w:t xml:space="preserve"> </w:t>
      </w:r>
      <w:proofErr w:type="spellStart"/>
      <w:r w:rsidR="00F07323" w:rsidRPr="00974DD8">
        <w:rPr>
          <w:b/>
          <w:lang w:val="uk-UA"/>
        </w:rPr>
        <w:t>олійноекстракційний</w:t>
      </w:r>
      <w:proofErr w:type="spellEnd"/>
      <w:r w:rsidR="00F07323" w:rsidRPr="00974DD8">
        <w:rPr>
          <w:b/>
          <w:lang w:val="uk-UA"/>
        </w:rPr>
        <w:t xml:space="preserve"> завод»</w:t>
      </w:r>
      <w:r w:rsidR="00F07323" w:rsidRPr="00974DD8">
        <w:rPr>
          <w:b/>
          <w:bCs/>
          <w:lang w:val="uk-UA"/>
        </w:rPr>
        <w:t>!</w:t>
      </w:r>
    </w:p>
    <w:p w:rsidR="00CC4001" w:rsidRPr="00974DD8" w:rsidRDefault="00CC4001" w:rsidP="00D201F2">
      <w:pPr>
        <w:snapToGrid w:val="0"/>
        <w:ind w:firstLine="539"/>
        <w:jc w:val="center"/>
        <w:rPr>
          <w:b/>
          <w:bCs/>
          <w:i/>
          <w:lang w:val="uk-UA"/>
        </w:rPr>
      </w:pPr>
      <w:r w:rsidRPr="00974DD8">
        <w:rPr>
          <w:i/>
          <w:lang w:val="uk-UA"/>
        </w:rPr>
        <w:t xml:space="preserve">(ідентифікаційний код юридичної особи: 00384147, місцезнаходження юридичної особи: Україна, 70600, Запорізька область, </w:t>
      </w:r>
      <w:proofErr w:type="spellStart"/>
      <w:r w:rsidRPr="00974DD8">
        <w:rPr>
          <w:i/>
          <w:lang w:val="uk-UA"/>
        </w:rPr>
        <w:t>Пологівський</w:t>
      </w:r>
      <w:proofErr w:type="spellEnd"/>
      <w:r w:rsidRPr="00974DD8">
        <w:rPr>
          <w:i/>
          <w:lang w:val="uk-UA"/>
        </w:rPr>
        <w:t xml:space="preserve"> район, місто Пологи, вулиця Ломоносова, будинок 36)</w:t>
      </w:r>
    </w:p>
    <w:p w:rsidR="00210588" w:rsidRPr="00974DD8" w:rsidRDefault="00210588" w:rsidP="00D201F2">
      <w:pPr>
        <w:snapToGrid w:val="0"/>
        <w:ind w:firstLine="539"/>
        <w:jc w:val="center"/>
        <w:rPr>
          <w:b/>
          <w:bCs/>
          <w:i/>
          <w:lang w:val="uk-UA"/>
        </w:rPr>
      </w:pPr>
    </w:p>
    <w:p w:rsidR="00210588" w:rsidRPr="00BE5B91" w:rsidRDefault="00CC4001" w:rsidP="00D201F2">
      <w:pPr>
        <w:ind w:firstLine="539"/>
        <w:jc w:val="both"/>
        <w:rPr>
          <w:lang w:val="uk-UA"/>
        </w:rPr>
      </w:pPr>
      <w:r w:rsidRPr="00974DD8">
        <w:rPr>
          <w:lang w:val="uk-UA"/>
        </w:rPr>
        <w:t>Наглядова рада п</w:t>
      </w:r>
      <w:r w:rsidR="00210588" w:rsidRPr="00974DD8">
        <w:rPr>
          <w:lang w:val="uk-UA"/>
        </w:rPr>
        <w:t>риватн</w:t>
      </w:r>
      <w:r w:rsidRPr="00974DD8">
        <w:rPr>
          <w:lang w:val="uk-UA"/>
        </w:rPr>
        <w:t>ого</w:t>
      </w:r>
      <w:r w:rsidR="00210588" w:rsidRPr="00974DD8">
        <w:rPr>
          <w:lang w:val="uk-UA"/>
        </w:rPr>
        <w:t xml:space="preserve"> акціонерн</w:t>
      </w:r>
      <w:r w:rsidRPr="00974DD8">
        <w:rPr>
          <w:lang w:val="uk-UA"/>
        </w:rPr>
        <w:t>ого</w:t>
      </w:r>
      <w:r w:rsidR="00210588" w:rsidRPr="00974DD8">
        <w:rPr>
          <w:lang w:val="uk-UA"/>
        </w:rPr>
        <w:t xml:space="preserve"> товариств</w:t>
      </w:r>
      <w:r w:rsidRPr="00974DD8">
        <w:rPr>
          <w:lang w:val="uk-UA"/>
        </w:rPr>
        <w:t>а</w:t>
      </w:r>
      <w:r w:rsidR="00210588" w:rsidRPr="00974DD8">
        <w:rPr>
          <w:lang w:val="uk-UA"/>
        </w:rPr>
        <w:t xml:space="preserve"> «</w:t>
      </w:r>
      <w:proofErr w:type="spellStart"/>
      <w:r w:rsidR="00210588" w:rsidRPr="00974DD8">
        <w:rPr>
          <w:lang w:val="uk-UA"/>
        </w:rPr>
        <w:t>Пологівський</w:t>
      </w:r>
      <w:proofErr w:type="spellEnd"/>
      <w:r w:rsidR="00210588" w:rsidRPr="00974DD8">
        <w:rPr>
          <w:lang w:val="uk-UA"/>
        </w:rPr>
        <w:t xml:space="preserve"> </w:t>
      </w:r>
      <w:proofErr w:type="spellStart"/>
      <w:r w:rsidR="00210588" w:rsidRPr="00BE5B91">
        <w:rPr>
          <w:lang w:val="uk-UA"/>
        </w:rPr>
        <w:t>олійноекстракційний</w:t>
      </w:r>
      <w:proofErr w:type="spellEnd"/>
      <w:r w:rsidR="00210588" w:rsidRPr="00BE5B91">
        <w:rPr>
          <w:lang w:val="uk-UA"/>
        </w:rPr>
        <w:t xml:space="preserve"> завод» (надалі – Товариство</w:t>
      </w:r>
      <w:r w:rsidRPr="00BE5B91">
        <w:rPr>
          <w:lang w:val="uk-UA"/>
        </w:rPr>
        <w:t xml:space="preserve"> або </w:t>
      </w:r>
      <w:proofErr w:type="spellStart"/>
      <w:r w:rsidRPr="00BE5B91">
        <w:rPr>
          <w:lang w:val="uk-UA"/>
        </w:rPr>
        <w:t>ПрАТ</w:t>
      </w:r>
      <w:proofErr w:type="spellEnd"/>
      <w:r w:rsidRPr="00BE5B91">
        <w:rPr>
          <w:lang w:val="uk-UA"/>
        </w:rPr>
        <w:t xml:space="preserve"> «</w:t>
      </w:r>
      <w:proofErr w:type="spellStart"/>
      <w:r w:rsidRPr="00BE5B91">
        <w:rPr>
          <w:lang w:val="uk-UA"/>
        </w:rPr>
        <w:t>Пологівський</w:t>
      </w:r>
      <w:proofErr w:type="spellEnd"/>
      <w:r w:rsidRPr="00BE5B91">
        <w:rPr>
          <w:lang w:val="uk-UA"/>
        </w:rPr>
        <w:t xml:space="preserve"> ОЕЗ»</w:t>
      </w:r>
      <w:r w:rsidR="00210588" w:rsidRPr="00BE5B91">
        <w:rPr>
          <w:lang w:val="uk-UA"/>
        </w:rPr>
        <w:t xml:space="preserve">) повідомляє про </w:t>
      </w:r>
      <w:r w:rsidRPr="00BE5B91">
        <w:rPr>
          <w:lang w:val="uk-UA"/>
        </w:rPr>
        <w:t>скликання</w:t>
      </w:r>
      <w:r w:rsidR="00820DD4" w:rsidRPr="00BE5B91">
        <w:rPr>
          <w:lang w:val="uk-UA"/>
        </w:rPr>
        <w:t xml:space="preserve"> </w:t>
      </w:r>
      <w:r w:rsidR="002C09A8">
        <w:rPr>
          <w:lang w:val="uk-UA"/>
        </w:rPr>
        <w:t xml:space="preserve">                   </w:t>
      </w:r>
      <w:r w:rsidR="00DC6029">
        <w:rPr>
          <w:b/>
          <w:u w:val="single"/>
          <w:lang w:val="uk-UA"/>
        </w:rPr>
        <w:t>2</w:t>
      </w:r>
      <w:r w:rsidR="00E31C2E" w:rsidRPr="00BE5B91">
        <w:rPr>
          <w:b/>
          <w:u w:val="single"/>
          <w:lang w:val="uk-UA"/>
        </w:rPr>
        <w:t>1</w:t>
      </w:r>
      <w:r w:rsidR="00820DD4" w:rsidRPr="00BE5B91">
        <w:rPr>
          <w:b/>
          <w:u w:val="single"/>
          <w:lang w:val="uk-UA"/>
        </w:rPr>
        <w:t xml:space="preserve"> </w:t>
      </w:r>
      <w:r w:rsidR="00DC6029">
        <w:rPr>
          <w:b/>
          <w:u w:val="single"/>
          <w:lang w:val="uk-UA"/>
        </w:rPr>
        <w:t>квітня</w:t>
      </w:r>
      <w:r w:rsidR="00820DD4" w:rsidRPr="00BE5B91">
        <w:rPr>
          <w:b/>
          <w:u w:val="single"/>
          <w:lang w:val="uk-UA"/>
        </w:rPr>
        <w:t xml:space="preserve"> 202</w:t>
      </w:r>
      <w:r w:rsidR="00DC6029">
        <w:rPr>
          <w:b/>
          <w:u w:val="single"/>
          <w:lang w:val="uk-UA"/>
        </w:rPr>
        <w:t>1</w:t>
      </w:r>
      <w:r w:rsidR="00820DD4" w:rsidRPr="00BE5B91">
        <w:rPr>
          <w:b/>
          <w:u w:val="single"/>
          <w:lang w:val="uk-UA"/>
        </w:rPr>
        <w:t xml:space="preserve"> року (дата завершення голосування)</w:t>
      </w:r>
      <w:r w:rsidRPr="00BE5B91">
        <w:rPr>
          <w:lang w:val="uk-UA"/>
        </w:rPr>
        <w:t xml:space="preserve"> </w:t>
      </w:r>
      <w:r w:rsidR="00210588" w:rsidRPr="00BE5B91">
        <w:rPr>
          <w:lang w:val="uk-UA"/>
        </w:rPr>
        <w:t>чергов</w:t>
      </w:r>
      <w:r w:rsidRPr="00BE5B91">
        <w:rPr>
          <w:lang w:val="uk-UA"/>
        </w:rPr>
        <w:t>их</w:t>
      </w:r>
      <w:r w:rsidR="00210588" w:rsidRPr="00BE5B91">
        <w:rPr>
          <w:lang w:val="uk-UA"/>
        </w:rPr>
        <w:t xml:space="preserve"> (річн</w:t>
      </w:r>
      <w:r w:rsidRPr="00BE5B91">
        <w:rPr>
          <w:lang w:val="uk-UA"/>
        </w:rPr>
        <w:t>их</w:t>
      </w:r>
      <w:r w:rsidR="00210588" w:rsidRPr="00BE5B91">
        <w:rPr>
          <w:lang w:val="uk-UA"/>
        </w:rPr>
        <w:t>) Загальн</w:t>
      </w:r>
      <w:r w:rsidRPr="00BE5B91">
        <w:rPr>
          <w:lang w:val="uk-UA"/>
        </w:rPr>
        <w:t>их</w:t>
      </w:r>
      <w:r w:rsidR="00210588" w:rsidRPr="00BE5B91">
        <w:rPr>
          <w:lang w:val="uk-UA"/>
        </w:rPr>
        <w:t xml:space="preserve"> збор</w:t>
      </w:r>
      <w:r w:rsidRPr="00BE5B91">
        <w:rPr>
          <w:lang w:val="uk-UA"/>
        </w:rPr>
        <w:t>ів</w:t>
      </w:r>
      <w:r w:rsidR="00210588" w:rsidRPr="00BE5B91">
        <w:rPr>
          <w:lang w:val="uk-UA"/>
        </w:rPr>
        <w:t xml:space="preserve"> Товариства (надалі – Загальні збори).</w:t>
      </w:r>
    </w:p>
    <w:p w:rsidR="009341D4" w:rsidRPr="00BE5B91" w:rsidRDefault="00CC4001" w:rsidP="00D201F2">
      <w:pPr>
        <w:ind w:firstLine="539"/>
        <w:jc w:val="both"/>
        <w:rPr>
          <w:lang w:val="uk-UA"/>
        </w:rPr>
      </w:pPr>
      <w:r w:rsidRPr="00BE5B91">
        <w:rPr>
          <w:lang w:val="uk-UA"/>
        </w:rPr>
        <w:t xml:space="preserve">Загальні збори будуть проведені </w:t>
      </w:r>
      <w:r w:rsidRPr="00BE5B91">
        <w:rPr>
          <w:b/>
          <w:u w:val="single"/>
          <w:lang w:val="uk-UA"/>
        </w:rPr>
        <w:t>дистанційно</w:t>
      </w:r>
      <w:r w:rsidRPr="00BE5B91">
        <w:rPr>
          <w:lang w:val="uk-UA"/>
        </w:rPr>
        <w:t xml:space="preserve"> у порядку</w:t>
      </w:r>
      <w:r w:rsidR="009341D4" w:rsidRPr="00BE5B91">
        <w:rPr>
          <w:lang w:val="uk-UA"/>
        </w:rPr>
        <w:t xml:space="preserve">, передбаченому Тимчасовим порядком скликання та дистанційного проведення загальних зборів акціонерів та загальних зборів </w:t>
      </w:r>
      <w:r w:rsidR="00E31C2E" w:rsidRPr="00BE5B91">
        <w:rPr>
          <w:lang w:val="uk-UA"/>
        </w:rPr>
        <w:t>учасників корпоративного інвестиційного фонду, затвердженого рішенням Національної комісії з цінних паперів та фондового ринку від 16.04.2020 № 196 (надалі - Порядок).</w:t>
      </w:r>
    </w:p>
    <w:p w:rsidR="009341D4" w:rsidRPr="00BE5B91" w:rsidRDefault="009341D4" w:rsidP="00D201F2">
      <w:pPr>
        <w:ind w:firstLine="539"/>
        <w:jc w:val="both"/>
        <w:rPr>
          <w:lang w:val="uk-UA"/>
        </w:rPr>
      </w:pPr>
    </w:p>
    <w:p w:rsidR="00DF31F1" w:rsidRPr="00BE5B91" w:rsidRDefault="00DC6029" w:rsidP="00D201F2">
      <w:pPr>
        <w:ind w:firstLine="539"/>
        <w:jc w:val="both"/>
        <w:rPr>
          <w:lang w:val="uk-UA"/>
        </w:rPr>
      </w:pPr>
      <w:r w:rsidRPr="001B0B1C">
        <w:rPr>
          <w:lang w:val="uk-UA"/>
        </w:rPr>
        <w:t>16 квітня 2021 року</w:t>
      </w:r>
      <w:r w:rsidRPr="00BE5B91">
        <w:rPr>
          <w:color w:val="000000" w:themeColor="text1"/>
          <w:lang w:val="uk-UA"/>
        </w:rPr>
        <w:t xml:space="preserve"> </w:t>
      </w:r>
      <w:r w:rsidR="00B67105" w:rsidRPr="00BE5B91">
        <w:rPr>
          <w:color w:val="000000" w:themeColor="text1"/>
          <w:lang w:val="uk-UA"/>
        </w:rPr>
        <w:t>б</w:t>
      </w:r>
      <w:r w:rsidR="00DF31F1" w:rsidRPr="00BE5B91">
        <w:rPr>
          <w:lang w:val="uk-UA"/>
        </w:rPr>
        <w:t>юлетен</w:t>
      </w:r>
      <w:r w:rsidR="00C523AB">
        <w:rPr>
          <w:lang w:val="uk-UA"/>
        </w:rPr>
        <w:t>і</w:t>
      </w:r>
      <w:r w:rsidR="00DF31F1" w:rsidRPr="00BE5B91">
        <w:rPr>
          <w:lang w:val="uk-UA"/>
        </w:rPr>
        <w:t xml:space="preserve"> </w:t>
      </w:r>
      <w:r w:rsidR="00DF31F1" w:rsidRPr="00BE5B91">
        <w:rPr>
          <w:color w:val="000000" w:themeColor="text1"/>
          <w:lang w:val="uk-UA"/>
        </w:rPr>
        <w:t>для голосування у вільному для акціонерів доступі будуть розміщені на</w:t>
      </w:r>
      <w:r w:rsidR="00B67105" w:rsidRPr="00BE5B91">
        <w:rPr>
          <w:color w:val="000000" w:themeColor="text1"/>
          <w:lang w:val="uk-UA"/>
        </w:rPr>
        <w:t xml:space="preserve"> сторінці на</w:t>
      </w:r>
      <w:r w:rsidR="00DF31F1" w:rsidRPr="00BE5B91">
        <w:rPr>
          <w:color w:val="000000" w:themeColor="text1"/>
          <w:lang w:val="uk-UA"/>
        </w:rPr>
        <w:t xml:space="preserve"> власному </w:t>
      </w:r>
      <w:proofErr w:type="spellStart"/>
      <w:r w:rsidR="00DF31F1" w:rsidRPr="00BE5B91">
        <w:rPr>
          <w:color w:val="000000" w:themeColor="text1"/>
          <w:lang w:val="uk-UA"/>
        </w:rPr>
        <w:t>веб-сайті</w:t>
      </w:r>
      <w:proofErr w:type="spellEnd"/>
      <w:r w:rsidR="00DF31F1" w:rsidRPr="00BE5B91">
        <w:rPr>
          <w:color w:val="000000" w:themeColor="text1"/>
          <w:lang w:val="uk-UA"/>
        </w:rPr>
        <w:t xml:space="preserve"> </w:t>
      </w:r>
      <w:proofErr w:type="spellStart"/>
      <w:r w:rsidR="00DF31F1" w:rsidRPr="00BE5B91">
        <w:rPr>
          <w:color w:val="000000" w:themeColor="text1"/>
          <w:lang w:val="uk-UA"/>
        </w:rPr>
        <w:t>ПрАТ</w:t>
      </w:r>
      <w:proofErr w:type="spellEnd"/>
      <w:r w:rsidR="00DF31F1" w:rsidRPr="00BE5B91">
        <w:rPr>
          <w:color w:val="000000" w:themeColor="text1"/>
          <w:lang w:val="uk-UA"/>
        </w:rPr>
        <w:t xml:space="preserve"> «</w:t>
      </w:r>
      <w:proofErr w:type="spellStart"/>
      <w:r w:rsidR="00DF31F1" w:rsidRPr="00BE5B91">
        <w:rPr>
          <w:color w:val="000000" w:themeColor="text1"/>
          <w:lang w:val="uk-UA"/>
        </w:rPr>
        <w:t>Пологівський</w:t>
      </w:r>
      <w:proofErr w:type="spellEnd"/>
      <w:r w:rsidR="00DF31F1" w:rsidRPr="00BE5B91">
        <w:rPr>
          <w:color w:val="000000" w:themeColor="text1"/>
          <w:lang w:val="uk-UA"/>
        </w:rPr>
        <w:t xml:space="preserve"> ОЕЗ»</w:t>
      </w:r>
      <w:r w:rsidR="00B67105" w:rsidRPr="00BE5B91">
        <w:rPr>
          <w:color w:val="000000" w:themeColor="text1"/>
          <w:lang w:val="uk-UA"/>
        </w:rPr>
        <w:t xml:space="preserve"> за посиланням:</w:t>
      </w:r>
      <w:r w:rsidR="00DF31F1" w:rsidRPr="00BE5B91">
        <w:rPr>
          <w:color w:val="000000" w:themeColor="text1"/>
          <w:lang w:val="uk-UA"/>
        </w:rPr>
        <w:t xml:space="preserve"> </w:t>
      </w:r>
      <w:hyperlink r:id="rId8" w:history="1">
        <w:r w:rsidR="00DF31F1" w:rsidRPr="00BE5B91">
          <w:rPr>
            <w:rStyle w:val="ae"/>
            <w:color w:val="000000" w:themeColor="text1"/>
            <w:u w:val="none"/>
            <w:lang w:val="uk-UA"/>
          </w:rPr>
          <w:t>www.mezpology.zp.ua</w:t>
        </w:r>
      </w:hyperlink>
      <w:r w:rsidR="00DF31F1" w:rsidRPr="00BE5B91">
        <w:rPr>
          <w:color w:val="000000" w:themeColor="text1"/>
          <w:lang w:val="uk-UA"/>
        </w:rPr>
        <w:t xml:space="preserve"> </w:t>
      </w:r>
      <w:r w:rsidR="00B67105" w:rsidRPr="00BE5B91">
        <w:rPr>
          <w:color w:val="000000" w:themeColor="text1"/>
          <w:lang w:val="uk-UA"/>
        </w:rPr>
        <w:t xml:space="preserve"> у розділі «</w:t>
      </w:r>
      <w:r w:rsidR="002E01FF" w:rsidRPr="00BE5B91">
        <w:rPr>
          <w:color w:val="000000" w:themeColor="text1"/>
          <w:lang w:val="uk-UA"/>
        </w:rPr>
        <w:t>Акціонерам</w:t>
      </w:r>
      <w:r w:rsidR="00B67105" w:rsidRPr="00BE5B91">
        <w:rPr>
          <w:color w:val="000000" w:themeColor="text1"/>
          <w:lang w:val="uk-UA"/>
        </w:rPr>
        <w:t>» -</w:t>
      </w:r>
      <w:r w:rsidR="002E01FF" w:rsidRPr="00BE5B91">
        <w:rPr>
          <w:color w:val="000000" w:themeColor="text1"/>
          <w:lang w:val="uk-UA"/>
        </w:rPr>
        <w:t xml:space="preserve"> </w:t>
      </w:r>
      <w:r w:rsidR="00B67105" w:rsidRPr="00BE5B91">
        <w:rPr>
          <w:color w:val="000000" w:themeColor="text1"/>
          <w:lang w:val="uk-UA"/>
        </w:rPr>
        <w:t>«П</w:t>
      </w:r>
      <w:r w:rsidR="002E01FF" w:rsidRPr="00BE5B91">
        <w:rPr>
          <w:color w:val="000000" w:themeColor="text1"/>
          <w:lang w:val="uk-UA"/>
        </w:rPr>
        <w:t>овідомлення</w:t>
      </w:r>
      <w:r w:rsidR="00B67105" w:rsidRPr="00BE5B91">
        <w:rPr>
          <w:color w:val="000000" w:themeColor="text1"/>
          <w:lang w:val="uk-UA"/>
        </w:rPr>
        <w:t>»</w:t>
      </w:r>
      <w:r w:rsidR="002E01FF" w:rsidRPr="00BE5B91">
        <w:rPr>
          <w:color w:val="000000" w:themeColor="text1"/>
          <w:lang w:val="uk-UA"/>
        </w:rPr>
        <w:t>)</w:t>
      </w:r>
      <w:r w:rsidR="00B67105" w:rsidRPr="00BE5B91">
        <w:rPr>
          <w:color w:val="000000" w:themeColor="text1"/>
          <w:lang w:val="uk-UA"/>
        </w:rPr>
        <w:t>.</w:t>
      </w:r>
      <w:r w:rsidR="002E01FF" w:rsidRPr="00BE5B91">
        <w:rPr>
          <w:color w:val="000000" w:themeColor="text1"/>
          <w:lang w:val="uk-UA"/>
        </w:rPr>
        <w:t xml:space="preserve"> </w:t>
      </w:r>
      <w:r w:rsidR="002E01FF" w:rsidRPr="00BE5B91">
        <w:rPr>
          <w:b/>
          <w:color w:val="000000" w:themeColor="text1"/>
          <w:lang w:val="uk-UA"/>
        </w:rPr>
        <w:t xml:space="preserve"> </w:t>
      </w:r>
    </w:p>
    <w:p w:rsidR="00210588" w:rsidRPr="00974DD8" w:rsidRDefault="00210588" w:rsidP="00D201F2">
      <w:pPr>
        <w:ind w:firstLine="539"/>
        <w:jc w:val="both"/>
        <w:rPr>
          <w:lang w:val="uk-UA"/>
        </w:rPr>
      </w:pPr>
      <w:r w:rsidRPr="00BE5B91">
        <w:rPr>
          <w:lang w:val="uk-UA"/>
        </w:rPr>
        <w:t xml:space="preserve">Перелік акціонерів, які мають право на участь у Загальних зборах буде складений станом на 24 годину </w:t>
      </w:r>
      <w:r w:rsidR="00DC6029">
        <w:rPr>
          <w:lang w:val="uk-UA"/>
        </w:rPr>
        <w:t>15 квітня</w:t>
      </w:r>
      <w:r w:rsidRPr="00BE5B91">
        <w:rPr>
          <w:lang w:val="uk-UA"/>
        </w:rPr>
        <w:t xml:space="preserve"> 20</w:t>
      </w:r>
      <w:r w:rsidR="001F3CEA" w:rsidRPr="00BE5B91">
        <w:rPr>
          <w:lang w:val="uk-UA"/>
        </w:rPr>
        <w:t>2</w:t>
      </w:r>
      <w:r w:rsidR="00DC6029">
        <w:rPr>
          <w:lang w:val="uk-UA"/>
        </w:rPr>
        <w:t>1</w:t>
      </w:r>
      <w:r w:rsidRPr="00BE5B91">
        <w:rPr>
          <w:lang w:val="uk-UA"/>
        </w:rPr>
        <w:t xml:space="preserve"> року.</w:t>
      </w:r>
    </w:p>
    <w:p w:rsidR="00781AB3" w:rsidRPr="00974DD8" w:rsidRDefault="00781AB3" w:rsidP="00D201F2">
      <w:pPr>
        <w:ind w:firstLine="539"/>
        <w:jc w:val="both"/>
        <w:rPr>
          <w:lang w:val="uk-UA"/>
        </w:rPr>
      </w:pPr>
    </w:p>
    <w:p w:rsidR="005853BB" w:rsidRPr="00974DD8" w:rsidRDefault="00F71BED" w:rsidP="005853BB">
      <w:pPr>
        <w:ind w:firstLine="539"/>
        <w:jc w:val="both"/>
        <w:rPr>
          <w:b/>
          <w:u w:val="single"/>
          <w:lang w:val="uk-UA"/>
        </w:rPr>
      </w:pPr>
      <w:proofErr w:type="spellStart"/>
      <w:r w:rsidRPr="00974DD8">
        <w:rPr>
          <w:b/>
          <w:u w:val="single"/>
          <w:lang w:val="uk-UA"/>
        </w:rPr>
        <w:t>Проєкт</w:t>
      </w:r>
      <w:proofErr w:type="spellEnd"/>
      <w:r w:rsidRPr="00974DD8">
        <w:rPr>
          <w:b/>
          <w:u w:val="single"/>
          <w:lang w:val="uk-UA"/>
        </w:rPr>
        <w:t xml:space="preserve"> порядку денного (перелік питань, що виносяться на голосування) Загальних зборів</w:t>
      </w:r>
      <w:r w:rsidR="005853BB" w:rsidRPr="00974DD8">
        <w:rPr>
          <w:b/>
          <w:u w:val="single"/>
          <w:lang w:val="uk-UA"/>
        </w:rPr>
        <w:t xml:space="preserve">  та </w:t>
      </w:r>
      <w:proofErr w:type="spellStart"/>
      <w:r w:rsidR="005853BB" w:rsidRPr="00974DD8">
        <w:rPr>
          <w:b/>
          <w:u w:val="single"/>
          <w:lang w:val="uk-UA"/>
        </w:rPr>
        <w:t>проєкти</w:t>
      </w:r>
      <w:proofErr w:type="spellEnd"/>
      <w:r w:rsidR="005853BB" w:rsidRPr="00974DD8">
        <w:rPr>
          <w:b/>
          <w:u w:val="single"/>
          <w:lang w:val="uk-UA"/>
        </w:rPr>
        <w:t xml:space="preserve"> рішень щодо кожного з питань, включених до </w:t>
      </w:r>
      <w:proofErr w:type="spellStart"/>
      <w:r w:rsidR="005853BB" w:rsidRPr="00974DD8">
        <w:rPr>
          <w:b/>
          <w:u w:val="single"/>
          <w:lang w:val="uk-UA"/>
        </w:rPr>
        <w:t>проєкту</w:t>
      </w:r>
      <w:proofErr w:type="spellEnd"/>
      <w:r w:rsidR="005853BB" w:rsidRPr="00974DD8">
        <w:rPr>
          <w:b/>
          <w:u w:val="single"/>
          <w:lang w:val="uk-UA"/>
        </w:rPr>
        <w:t xml:space="preserve"> порядку денного:</w:t>
      </w:r>
    </w:p>
    <w:p w:rsidR="00516BB4" w:rsidRPr="00516BB4" w:rsidRDefault="00516BB4" w:rsidP="00516BB4">
      <w:pPr>
        <w:ind w:firstLine="539"/>
        <w:jc w:val="both"/>
        <w:rPr>
          <w:lang w:val="uk-UA"/>
        </w:rPr>
      </w:pPr>
      <w:r w:rsidRPr="00516BB4">
        <w:rPr>
          <w:b/>
          <w:bCs/>
          <w:iCs/>
          <w:color w:val="000000"/>
          <w:lang w:val="uk-UA"/>
        </w:rPr>
        <w:t xml:space="preserve">1 </w:t>
      </w:r>
      <w:r w:rsidRPr="00516BB4">
        <w:rPr>
          <w:b/>
          <w:lang w:val="uk-UA"/>
        </w:rPr>
        <w:t>Про обрання лічильної комісії Загальних зборів Товариства</w:t>
      </w:r>
    </w:p>
    <w:p w:rsidR="00516BB4" w:rsidRPr="00516BB4" w:rsidRDefault="00516BB4" w:rsidP="00516BB4">
      <w:pPr>
        <w:ind w:firstLine="539"/>
        <w:jc w:val="both"/>
        <w:rPr>
          <w:bCs/>
          <w:i/>
          <w:iCs/>
          <w:color w:val="000000"/>
          <w:lang w:val="uk-UA"/>
        </w:rPr>
      </w:pPr>
      <w:proofErr w:type="spellStart"/>
      <w:r w:rsidRPr="00516BB4">
        <w:rPr>
          <w:bCs/>
          <w:i/>
          <w:iCs/>
          <w:color w:val="000000"/>
          <w:lang w:val="uk-UA"/>
        </w:rPr>
        <w:t>Проєкт</w:t>
      </w:r>
      <w:proofErr w:type="spellEnd"/>
      <w:r w:rsidRPr="00516BB4">
        <w:rPr>
          <w:bCs/>
          <w:i/>
          <w:iCs/>
          <w:color w:val="000000"/>
          <w:sz w:val="26"/>
          <w:szCs w:val="26"/>
          <w:lang w:val="uk-UA"/>
        </w:rPr>
        <w:t xml:space="preserve"> </w:t>
      </w:r>
      <w:r w:rsidRPr="00516BB4">
        <w:rPr>
          <w:bCs/>
          <w:i/>
          <w:iCs/>
          <w:color w:val="000000"/>
          <w:lang w:val="uk-UA"/>
        </w:rPr>
        <w:t xml:space="preserve">рішення: </w:t>
      </w:r>
    </w:p>
    <w:p w:rsidR="00516BB4" w:rsidRPr="00516BB4" w:rsidRDefault="00516BB4" w:rsidP="00516BB4">
      <w:pPr>
        <w:ind w:firstLine="539"/>
        <w:jc w:val="both"/>
        <w:rPr>
          <w:u w:val="single"/>
          <w:lang w:val="uk-UA"/>
        </w:rPr>
      </w:pPr>
      <w:r w:rsidRPr="00516BB4">
        <w:rPr>
          <w:lang w:val="uk-UA"/>
        </w:rPr>
        <w:t xml:space="preserve">«На час проведення цих Загальних зборів обрати лічильну комісію у кількості 3 (трьох) осіб, по персональному складу: </w:t>
      </w:r>
      <w:proofErr w:type="spellStart"/>
      <w:r w:rsidRPr="00516BB4">
        <w:rPr>
          <w:lang w:val="uk-UA"/>
        </w:rPr>
        <w:t>Рощупкін</w:t>
      </w:r>
      <w:proofErr w:type="spellEnd"/>
      <w:r w:rsidRPr="00516BB4">
        <w:rPr>
          <w:lang w:val="uk-UA"/>
        </w:rPr>
        <w:t xml:space="preserve"> Сергій Вікторович – голова комісії, Бойко Олена Володимирівна – секретар комісії</w:t>
      </w:r>
      <w:r w:rsidRPr="00516BB4">
        <w:rPr>
          <w:color w:val="000000" w:themeColor="text1"/>
          <w:lang w:val="uk-UA"/>
        </w:rPr>
        <w:t xml:space="preserve">, </w:t>
      </w:r>
      <w:proofErr w:type="spellStart"/>
      <w:r w:rsidRPr="00516BB4">
        <w:rPr>
          <w:color w:val="000000" w:themeColor="text1"/>
          <w:lang w:val="uk-UA"/>
        </w:rPr>
        <w:t>Хижня</w:t>
      </w:r>
      <w:proofErr w:type="spellEnd"/>
      <w:r w:rsidRPr="00516BB4">
        <w:rPr>
          <w:color w:val="000000" w:themeColor="text1"/>
          <w:lang w:val="uk-UA"/>
        </w:rPr>
        <w:t xml:space="preserve"> Людмила Євгеніївна – член комісії</w:t>
      </w:r>
      <w:r w:rsidRPr="00516BB4">
        <w:rPr>
          <w:lang w:val="uk-UA"/>
        </w:rPr>
        <w:t>».</w:t>
      </w:r>
    </w:p>
    <w:p w:rsidR="00DC6029" w:rsidRPr="00DC6029" w:rsidRDefault="00516BB4" w:rsidP="00DC6029">
      <w:pPr>
        <w:ind w:firstLine="539"/>
        <w:jc w:val="both"/>
        <w:rPr>
          <w:lang w:val="uk-UA"/>
        </w:rPr>
      </w:pPr>
      <w:r>
        <w:rPr>
          <w:b/>
          <w:lang w:val="uk-UA"/>
        </w:rPr>
        <w:t>2</w:t>
      </w:r>
      <w:r w:rsidR="00DC6029" w:rsidRPr="00DC6029">
        <w:rPr>
          <w:b/>
          <w:lang w:val="uk-UA"/>
        </w:rPr>
        <w:t> Розгляд звіту Наглядової ради Товариства за 2020 рік та прийняття рішення за наслідками його розгляду. Затвердження заходів за результатами розгляду звіту Наглядової ради Товариства за 2020 рік</w:t>
      </w:r>
      <w:r w:rsidR="00DC6029" w:rsidRPr="00DC6029">
        <w:rPr>
          <w:lang w:val="uk-UA"/>
        </w:rPr>
        <w:t>.</w:t>
      </w:r>
    </w:p>
    <w:p w:rsidR="00DC6029" w:rsidRPr="00DC6029" w:rsidRDefault="00DC6029" w:rsidP="00DC6029">
      <w:pPr>
        <w:ind w:firstLine="539"/>
        <w:jc w:val="both"/>
        <w:rPr>
          <w:u w:val="single"/>
          <w:lang w:val="uk-UA"/>
        </w:rPr>
      </w:pPr>
      <w:proofErr w:type="spellStart"/>
      <w:r w:rsidRPr="00DC6029">
        <w:rPr>
          <w:bCs/>
          <w:i/>
          <w:iCs/>
          <w:color w:val="000000"/>
          <w:lang w:val="uk-UA"/>
        </w:rPr>
        <w:t>Проєкт</w:t>
      </w:r>
      <w:proofErr w:type="spellEnd"/>
      <w:r w:rsidRPr="00DC6029">
        <w:rPr>
          <w:bCs/>
          <w:i/>
          <w:iCs/>
          <w:color w:val="000000"/>
          <w:lang w:val="uk-UA"/>
        </w:rPr>
        <w:t xml:space="preserve"> рішення:</w:t>
      </w:r>
    </w:p>
    <w:p w:rsidR="00DC6029" w:rsidRPr="00DC6029" w:rsidRDefault="00DC6029" w:rsidP="00DC6029">
      <w:pPr>
        <w:ind w:firstLine="539"/>
        <w:jc w:val="both"/>
        <w:rPr>
          <w:lang w:val="uk-UA"/>
        </w:rPr>
      </w:pPr>
      <w:r w:rsidRPr="00DC6029">
        <w:rPr>
          <w:lang w:val="uk-UA"/>
        </w:rPr>
        <w:t>«1 Звіт Наглядової ради Товариства за 2020 рік затвердити.</w:t>
      </w:r>
    </w:p>
    <w:p w:rsidR="00DC6029" w:rsidRPr="00DC6029" w:rsidRDefault="00DC6029" w:rsidP="00DC6029">
      <w:pPr>
        <w:ind w:firstLine="539"/>
        <w:jc w:val="both"/>
        <w:rPr>
          <w:lang w:val="uk-UA"/>
        </w:rPr>
      </w:pPr>
      <w:r w:rsidRPr="00DC6029">
        <w:rPr>
          <w:lang w:val="uk-UA"/>
        </w:rPr>
        <w:t>2 Визнати роботу Наглядової ради Товариства у 2020 році задовільною.</w:t>
      </w:r>
    </w:p>
    <w:p w:rsidR="00DC6029" w:rsidRPr="00DC6029" w:rsidRDefault="00DC6029" w:rsidP="00DC6029">
      <w:pPr>
        <w:ind w:firstLine="539"/>
        <w:jc w:val="both"/>
        <w:rPr>
          <w:lang w:val="uk-UA"/>
        </w:rPr>
      </w:pPr>
      <w:r w:rsidRPr="00DC6029">
        <w:rPr>
          <w:lang w:val="uk-UA"/>
        </w:rPr>
        <w:t>3 Затвердити заходи за результатами розгляду звіту Наглядової ради Товариства за 2020 рік (додаються)».</w:t>
      </w:r>
    </w:p>
    <w:p w:rsidR="00DC6029" w:rsidRPr="00DC6029" w:rsidRDefault="00516BB4" w:rsidP="00DC6029">
      <w:pPr>
        <w:ind w:firstLine="539"/>
        <w:jc w:val="both"/>
        <w:rPr>
          <w:b/>
          <w:lang w:val="uk-UA"/>
        </w:rPr>
      </w:pPr>
      <w:r>
        <w:rPr>
          <w:b/>
          <w:bCs/>
          <w:iCs/>
          <w:lang w:val="uk-UA"/>
        </w:rPr>
        <w:t>3</w:t>
      </w:r>
      <w:r w:rsidR="00DC6029" w:rsidRPr="00DC6029">
        <w:rPr>
          <w:b/>
          <w:bCs/>
          <w:iCs/>
          <w:lang w:val="uk-UA"/>
        </w:rPr>
        <w:t xml:space="preserve"> </w:t>
      </w:r>
      <w:r w:rsidR="00DC6029" w:rsidRPr="00DC6029">
        <w:rPr>
          <w:b/>
          <w:lang w:val="uk-UA"/>
        </w:rPr>
        <w:t xml:space="preserve">Про покладення функцій аудиторського комітету Товариства на Наглядову раду Товариства. Про уповноваження Наглядової ради Товариства на розроблення, затвердження та оприлюднення Порядку проведення конкурсу з відбору суб’єктів аудиторської діяльності, які можуть бути призначені для надання послуг з обов’язкового аудиту фінансової звітності Товариства. </w:t>
      </w:r>
    </w:p>
    <w:p w:rsidR="00DC6029" w:rsidRPr="00DC6029" w:rsidRDefault="00DC6029" w:rsidP="00DC6029">
      <w:pPr>
        <w:ind w:firstLine="539"/>
        <w:jc w:val="both"/>
        <w:rPr>
          <w:u w:val="single"/>
          <w:lang w:val="uk-UA"/>
        </w:rPr>
      </w:pPr>
      <w:proofErr w:type="spellStart"/>
      <w:r w:rsidRPr="00DC6029">
        <w:rPr>
          <w:bCs/>
          <w:i/>
          <w:iCs/>
          <w:color w:val="000000"/>
          <w:lang w:val="uk-UA"/>
        </w:rPr>
        <w:t>Проєкт</w:t>
      </w:r>
      <w:proofErr w:type="spellEnd"/>
      <w:r w:rsidRPr="00DC6029">
        <w:rPr>
          <w:bCs/>
          <w:i/>
          <w:iCs/>
          <w:color w:val="000000"/>
          <w:lang w:val="uk-UA"/>
        </w:rPr>
        <w:t xml:space="preserve"> рішення:</w:t>
      </w:r>
    </w:p>
    <w:p w:rsidR="00DC6029" w:rsidRPr="00DC6029" w:rsidRDefault="00DC6029" w:rsidP="00DC6029">
      <w:pPr>
        <w:ind w:firstLine="539"/>
        <w:jc w:val="both"/>
        <w:rPr>
          <w:lang w:val="uk-UA"/>
        </w:rPr>
      </w:pPr>
      <w:r w:rsidRPr="00DC6029">
        <w:rPr>
          <w:lang w:val="uk-UA"/>
        </w:rPr>
        <w:t>«1 Покласти на Наглядову раду Товариства всі функції аудиторського комітету Товариства, передбачені Законом України «Про аудит фінансової звітності та аудиторську діяльність</w:t>
      </w:r>
      <w:r w:rsidR="00E72168">
        <w:rPr>
          <w:lang w:val="uk-UA"/>
        </w:rPr>
        <w:t>»</w:t>
      </w:r>
      <w:r w:rsidRPr="00DC6029">
        <w:rPr>
          <w:lang w:val="uk-UA"/>
        </w:rPr>
        <w:t>.</w:t>
      </w:r>
    </w:p>
    <w:p w:rsidR="00DC6029" w:rsidRPr="00DC6029" w:rsidRDefault="00DC6029" w:rsidP="00DC6029">
      <w:pPr>
        <w:ind w:firstLine="539"/>
        <w:jc w:val="both"/>
        <w:rPr>
          <w:bCs/>
          <w:i/>
          <w:iCs/>
          <w:color w:val="000000"/>
          <w:lang w:val="uk-UA"/>
        </w:rPr>
      </w:pPr>
      <w:r w:rsidRPr="00DC6029">
        <w:rPr>
          <w:lang w:val="uk-UA"/>
        </w:rPr>
        <w:t xml:space="preserve">2 Уповноважити Наглядову раду Товариства розробити, затвердити та оприлюднити </w:t>
      </w:r>
      <w:r w:rsidR="00E72168">
        <w:rPr>
          <w:lang w:val="uk-UA"/>
        </w:rPr>
        <w:t>П</w:t>
      </w:r>
      <w:r w:rsidRPr="00DC6029">
        <w:rPr>
          <w:lang w:val="uk-UA"/>
        </w:rPr>
        <w:t>орядок проведення конкурсу з відбору суб’єктів аудиторської діяльності, які можуть бути призначені для надання послуг з обов’язкового аудиту фінансової звітності Товариства».</w:t>
      </w:r>
    </w:p>
    <w:p w:rsidR="00851F7E" w:rsidRPr="00C523AB" w:rsidRDefault="00516BB4" w:rsidP="00851F7E">
      <w:pPr>
        <w:ind w:firstLine="539"/>
        <w:jc w:val="both"/>
        <w:rPr>
          <w:b/>
          <w:lang w:val="uk-UA"/>
        </w:rPr>
      </w:pPr>
      <w:r w:rsidRPr="00C523AB">
        <w:rPr>
          <w:b/>
          <w:lang w:val="uk-UA"/>
        </w:rPr>
        <w:t>4</w:t>
      </w:r>
      <w:r w:rsidR="005E0FC2" w:rsidRPr="00C523AB">
        <w:rPr>
          <w:b/>
          <w:lang w:val="uk-UA"/>
        </w:rPr>
        <w:t> </w:t>
      </w:r>
      <w:r w:rsidR="005E0FC2" w:rsidRPr="00C523AB" w:rsidDel="00813BD8">
        <w:rPr>
          <w:b/>
          <w:lang w:val="uk-UA"/>
        </w:rPr>
        <w:t xml:space="preserve"> </w:t>
      </w:r>
      <w:r w:rsidR="005E0FC2" w:rsidRPr="00C523AB">
        <w:rPr>
          <w:b/>
          <w:lang w:val="uk-UA"/>
        </w:rPr>
        <w:t>Про схвалення рішень, прийнятих Наглядовою радою Товариства щодо призначення (обрання) аудитора (аудиторської фірми)</w:t>
      </w:r>
      <w:r w:rsidR="00851F7E" w:rsidRPr="00C523AB">
        <w:rPr>
          <w:b/>
          <w:lang w:val="uk-UA"/>
        </w:rPr>
        <w:t>.</w:t>
      </w:r>
    </w:p>
    <w:p w:rsidR="00851F7E" w:rsidRPr="00C523AB" w:rsidRDefault="00851F7E" w:rsidP="00851F7E">
      <w:pPr>
        <w:ind w:firstLine="539"/>
        <w:jc w:val="both"/>
        <w:rPr>
          <w:u w:val="single"/>
          <w:lang w:val="uk-UA"/>
        </w:rPr>
      </w:pPr>
      <w:proofErr w:type="spellStart"/>
      <w:r w:rsidRPr="00C523AB">
        <w:rPr>
          <w:bCs/>
          <w:i/>
          <w:iCs/>
          <w:color w:val="000000"/>
          <w:lang w:val="uk-UA"/>
        </w:rPr>
        <w:t>Проєкт</w:t>
      </w:r>
      <w:proofErr w:type="spellEnd"/>
      <w:r w:rsidRPr="00C523AB">
        <w:rPr>
          <w:bCs/>
          <w:i/>
          <w:iCs/>
          <w:color w:val="000000"/>
          <w:lang w:val="uk-UA"/>
        </w:rPr>
        <w:t xml:space="preserve"> рішення:</w:t>
      </w:r>
    </w:p>
    <w:p w:rsidR="00E72168" w:rsidRPr="00C523AB" w:rsidRDefault="00E72168" w:rsidP="00E72168">
      <w:pPr>
        <w:ind w:firstLine="539"/>
        <w:jc w:val="both"/>
        <w:outlineLvl w:val="2"/>
        <w:rPr>
          <w:b/>
          <w:bCs/>
          <w:lang w:val="uk-UA"/>
        </w:rPr>
      </w:pPr>
      <w:r w:rsidRPr="00C523AB">
        <w:rPr>
          <w:bCs/>
          <w:lang w:val="uk-UA"/>
        </w:rPr>
        <w:t>«1 Схвалити прийняте Наглядовою радою Товариства рішення щодо призначення (обрання) товариства з обмеженою відповідальністю «</w:t>
      </w:r>
      <w:proofErr w:type="spellStart"/>
      <w:r w:rsidRPr="00C523AB">
        <w:rPr>
          <w:bCs/>
          <w:lang w:val="uk-UA"/>
        </w:rPr>
        <w:t>Бейкер</w:t>
      </w:r>
      <w:proofErr w:type="spellEnd"/>
      <w:r w:rsidRPr="00C523AB">
        <w:rPr>
          <w:bCs/>
          <w:lang w:val="uk-UA"/>
        </w:rPr>
        <w:t xml:space="preserve"> </w:t>
      </w:r>
      <w:proofErr w:type="spellStart"/>
      <w:r w:rsidRPr="00C523AB">
        <w:rPr>
          <w:bCs/>
          <w:lang w:val="uk-UA"/>
        </w:rPr>
        <w:t>Тіллі</w:t>
      </w:r>
      <w:proofErr w:type="spellEnd"/>
      <w:r w:rsidRPr="00C523AB">
        <w:rPr>
          <w:bCs/>
          <w:lang w:val="uk-UA"/>
        </w:rPr>
        <w:t xml:space="preserve"> Україна» аудиторською фірмою для надання Товариству послуг з обов’язкового аудиту окремої та консолідованої фінансової звітності Товариства за рік, що закінчився 31.12.2019 р., оформлене протоколами засідань Наглядової ради Товариства від 14.11.2019 р. № 46 та від 03.12.2019 р. № 48 (з другого питання порядку денного). </w:t>
      </w:r>
    </w:p>
    <w:p w:rsidR="00E72168" w:rsidRPr="00C523AB" w:rsidRDefault="00E72168" w:rsidP="00E72168">
      <w:pPr>
        <w:ind w:firstLine="539"/>
        <w:jc w:val="both"/>
        <w:outlineLvl w:val="2"/>
        <w:rPr>
          <w:b/>
          <w:bCs/>
          <w:lang w:val="uk-UA"/>
        </w:rPr>
      </w:pPr>
      <w:r w:rsidRPr="00C523AB">
        <w:rPr>
          <w:bCs/>
          <w:lang w:val="uk-UA"/>
        </w:rPr>
        <w:lastRenderedPageBreak/>
        <w:t>Вважати товариство з обмеженою відповідальністю «</w:t>
      </w:r>
      <w:proofErr w:type="spellStart"/>
      <w:r w:rsidRPr="00C523AB">
        <w:rPr>
          <w:bCs/>
          <w:lang w:val="uk-UA"/>
        </w:rPr>
        <w:t>Бейкер</w:t>
      </w:r>
      <w:proofErr w:type="spellEnd"/>
      <w:r w:rsidRPr="00C523AB">
        <w:rPr>
          <w:bCs/>
          <w:lang w:val="uk-UA"/>
        </w:rPr>
        <w:t xml:space="preserve"> </w:t>
      </w:r>
      <w:proofErr w:type="spellStart"/>
      <w:r w:rsidRPr="00C523AB">
        <w:rPr>
          <w:bCs/>
          <w:lang w:val="uk-UA"/>
        </w:rPr>
        <w:t>Тіллі</w:t>
      </w:r>
      <w:proofErr w:type="spellEnd"/>
      <w:r w:rsidRPr="00C523AB">
        <w:rPr>
          <w:bCs/>
          <w:lang w:val="uk-UA"/>
        </w:rPr>
        <w:t xml:space="preserve"> Україна»  аудиторською фірмою, яка призначена (обрана) для надання Товариству послуг з обов’язкового аудиту окремої та консолідованої фінансової звітності Товариства за рік, що закінчився 31.12.2019 р., з моменту прийняття Наглядовою радою Товариства рішення, оформленого протоколами засідань Наглядової ради Товариства від 14.11.2019 р. № 46 та від 03.12.2019 р. № 48 (з другого питання порядку денного).</w:t>
      </w:r>
    </w:p>
    <w:p w:rsidR="00E72168" w:rsidRPr="00C523AB" w:rsidRDefault="00E72168" w:rsidP="00E72168">
      <w:pPr>
        <w:ind w:firstLine="539"/>
        <w:jc w:val="both"/>
        <w:outlineLvl w:val="2"/>
        <w:rPr>
          <w:b/>
          <w:bCs/>
          <w:lang w:val="uk-UA"/>
        </w:rPr>
      </w:pPr>
      <w:r w:rsidRPr="00C523AB">
        <w:rPr>
          <w:bCs/>
          <w:lang w:val="uk-UA"/>
        </w:rPr>
        <w:t>2 Схвалити прийняте Наглядовою радою Товариства рішення щодо призначення (обрання) товариства з обмеженою відповідальністю «</w:t>
      </w:r>
      <w:proofErr w:type="spellStart"/>
      <w:r w:rsidRPr="00C523AB">
        <w:rPr>
          <w:bCs/>
          <w:lang w:val="uk-UA"/>
        </w:rPr>
        <w:t>Бейкер</w:t>
      </w:r>
      <w:proofErr w:type="spellEnd"/>
      <w:r w:rsidRPr="00C523AB">
        <w:rPr>
          <w:bCs/>
          <w:lang w:val="uk-UA"/>
        </w:rPr>
        <w:t xml:space="preserve"> </w:t>
      </w:r>
      <w:proofErr w:type="spellStart"/>
      <w:r w:rsidRPr="00C523AB">
        <w:rPr>
          <w:bCs/>
          <w:lang w:val="uk-UA"/>
        </w:rPr>
        <w:t>Тіллі</w:t>
      </w:r>
      <w:proofErr w:type="spellEnd"/>
      <w:r w:rsidRPr="00C523AB">
        <w:rPr>
          <w:bCs/>
          <w:lang w:val="uk-UA"/>
        </w:rPr>
        <w:t xml:space="preserve"> Україна» аудиторською фірмою для надання Товариству послуг з обов’язкового аудиту окремої та консолідованої фінансової звітності Товариства за рік, що закінчився 31.12.2020 р., оформлене протоколом засідання Наглядової ради Товариства від 09.10.2020 р. № 51/2. </w:t>
      </w:r>
    </w:p>
    <w:p w:rsidR="001B0B1C" w:rsidRPr="00AA1555" w:rsidRDefault="00E72168" w:rsidP="00E72168">
      <w:pPr>
        <w:pStyle w:val="3"/>
        <w:ind w:firstLine="539"/>
        <w:jc w:val="both"/>
        <w:rPr>
          <w:sz w:val="24"/>
          <w:szCs w:val="24"/>
        </w:rPr>
      </w:pPr>
      <w:r w:rsidRPr="00C523AB">
        <w:rPr>
          <w:bCs/>
          <w:sz w:val="24"/>
          <w:szCs w:val="24"/>
        </w:rPr>
        <w:t>Вважати товариство з обмеженою відповідальністю «</w:t>
      </w:r>
      <w:proofErr w:type="spellStart"/>
      <w:r w:rsidRPr="00C523AB">
        <w:rPr>
          <w:bCs/>
          <w:sz w:val="24"/>
          <w:szCs w:val="24"/>
        </w:rPr>
        <w:t>Бейкер</w:t>
      </w:r>
      <w:proofErr w:type="spellEnd"/>
      <w:r w:rsidRPr="00C523AB">
        <w:rPr>
          <w:bCs/>
          <w:sz w:val="24"/>
          <w:szCs w:val="24"/>
        </w:rPr>
        <w:t xml:space="preserve"> </w:t>
      </w:r>
      <w:proofErr w:type="spellStart"/>
      <w:r w:rsidRPr="00C523AB">
        <w:rPr>
          <w:bCs/>
          <w:sz w:val="24"/>
          <w:szCs w:val="24"/>
        </w:rPr>
        <w:t>Тіллі</w:t>
      </w:r>
      <w:proofErr w:type="spellEnd"/>
      <w:r w:rsidRPr="00C523AB">
        <w:rPr>
          <w:bCs/>
          <w:sz w:val="24"/>
          <w:szCs w:val="24"/>
        </w:rPr>
        <w:t xml:space="preserve"> Україна» аудиторською фірмою, яка призначена (обрана)  для надання Товариству послуг з обов’язкового аудиту окремої та консолідованої фінансової звітності Товариства за рік, що закінчився 31.12.2020 р., з моменту прийняття Наглядовою</w:t>
      </w:r>
      <w:r w:rsidRPr="00AA1555">
        <w:rPr>
          <w:bCs/>
          <w:sz w:val="24"/>
          <w:szCs w:val="24"/>
        </w:rPr>
        <w:t xml:space="preserve"> радою Товариства рішення, оформленого протоколом засідання Наглядової ради Товариства від 09.10.2020 р. № 51/2».</w:t>
      </w:r>
    </w:p>
    <w:p w:rsidR="00DC6029" w:rsidRPr="00DC6029" w:rsidRDefault="00516BB4" w:rsidP="00DC6029">
      <w:pPr>
        <w:ind w:firstLine="539"/>
        <w:jc w:val="both"/>
        <w:rPr>
          <w:b/>
          <w:lang w:val="uk-UA"/>
        </w:rPr>
      </w:pPr>
      <w:r>
        <w:rPr>
          <w:b/>
          <w:bCs/>
          <w:iCs/>
          <w:color w:val="000000"/>
          <w:lang w:val="uk-UA"/>
        </w:rPr>
        <w:t>5</w:t>
      </w:r>
      <w:r w:rsidR="00DC6029" w:rsidRPr="00DC6029">
        <w:rPr>
          <w:b/>
          <w:bCs/>
          <w:iCs/>
          <w:color w:val="000000"/>
          <w:lang w:val="uk-UA"/>
        </w:rPr>
        <w:t xml:space="preserve"> </w:t>
      </w:r>
      <w:r w:rsidR="00DC6029" w:rsidRPr="00DC6029">
        <w:rPr>
          <w:b/>
          <w:lang w:val="uk-UA"/>
        </w:rPr>
        <w:t> Розгляд висновків зовнішнього аудиту та затвердження заходів за результатами його розгляду.</w:t>
      </w:r>
    </w:p>
    <w:p w:rsidR="00DC6029" w:rsidRPr="00AA1555" w:rsidRDefault="00DC6029" w:rsidP="00DC6029">
      <w:pPr>
        <w:ind w:firstLine="539"/>
        <w:jc w:val="both"/>
        <w:rPr>
          <w:u w:val="single"/>
          <w:lang w:val="uk-UA"/>
        </w:rPr>
      </w:pPr>
      <w:proofErr w:type="spellStart"/>
      <w:r w:rsidRPr="00AA1555">
        <w:rPr>
          <w:bCs/>
          <w:i/>
          <w:iCs/>
          <w:color w:val="000000"/>
          <w:lang w:val="uk-UA"/>
        </w:rPr>
        <w:t>Проєкт</w:t>
      </w:r>
      <w:proofErr w:type="spellEnd"/>
      <w:r w:rsidRPr="00AA1555">
        <w:rPr>
          <w:bCs/>
          <w:i/>
          <w:iCs/>
          <w:color w:val="000000"/>
          <w:lang w:val="uk-UA"/>
        </w:rPr>
        <w:t xml:space="preserve"> рішення:</w:t>
      </w:r>
    </w:p>
    <w:p w:rsidR="00DC6029" w:rsidRPr="00AA1555" w:rsidRDefault="00DC6029" w:rsidP="00DC6029">
      <w:pPr>
        <w:ind w:firstLine="539"/>
        <w:jc w:val="both"/>
        <w:rPr>
          <w:lang w:val="uk-UA"/>
        </w:rPr>
      </w:pPr>
      <w:r w:rsidRPr="00AA1555">
        <w:rPr>
          <w:lang w:val="uk-UA"/>
        </w:rPr>
        <w:t>«1 Висновки зовнішнього аудиту окремої та консолідованої фінансової звітності Товариства за рік, що закінчився 31 грудня 2020 року, проведеного товариством з обмеженою відповідальністю «</w:t>
      </w:r>
      <w:proofErr w:type="spellStart"/>
      <w:r w:rsidRPr="00AA1555">
        <w:rPr>
          <w:lang w:val="uk-UA"/>
        </w:rPr>
        <w:t>Бейкер</w:t>
      </w:r>
      <w:proofErr w:type="spellEnd"/>
      <w:r w:rsidRPr="00AA1555">
        <w:rPr>
          <w:lang w:val="uk-UA"/>
        </w:rPr>
        <w:t xml:space="preserve"> </w:t>
      </w:r>
      <w:proofErr w:type="spellStart"/>
      <w:r w:rsidRPr="00AA1555">
        <w:rPr>
          <w:lang w:val="uk-UA"/>
        </w:rPr>
        <w:t>Тіллі</w:t>
      </w:r>
      <w:proofErr w:type="spellEnd"/>
      <w:r w:rsidRPr="00AA1555">
        <w:rPr>
          <w:lang w:val="uk-UA"/>
        </w:rPr>
        <w:t xml:space="preserve"> Україна», взяти до відома.</w:t>
      </w:r>
    </w:p>
    <w:p w:rsidR="00DC6029" w:rsidRPr="00AA1555" w:rsidRDefault="00DC6029" w:rsidP="00DC6029">
      <w:pPr>
        <w:ind w:firstLine="539"/>
        <w:jc w:val="both"/>
        <w:rPr>
          <w:lang w:val="uk-UA"/>
        </w:rPr>
      </w:pPr>
      <w:r w:rsidRPr="00AA1555">
        <w:rPr>
          <w:lang w:val="uk-UA"/>
        </w:rPr>
        <w:t>2 Затвердити заходи за результатами розгляду висновків зовнішнього аудиту окремої та консолідованої фінансової звітності Товариства за рік, що закінчився 31 грудня 2020 року  (додаються)».</w:t>
      </w:r>
    </w:p>
    <w:p w:rsidR="00DC6029" w:rsidRPr="00AA1555" w:rsidRDefault="00516BB4" w:rsidP="00DC6029">
      <w:pPr>
        <w:ind w:firstLine="539"/>
        <w:jc w:val="both"/>
        <w:rPr>
          <w:b/>
          <w:lang w:val="uk-UA"/>
        </w:rPr>
      </w:pPr>
      <w:r w:rsidRPr="00AA1555">
        <w:rPr>
          <w:b/>
          <w:lang w:val="uk-UA"/>
        </w:rPr>
        <w:t>6</w:t>
      </w:r>
      <w:r w:rsidR="00DC6029" w:rsidRPr="00AA1555">
        <w:rPr>
          <w:b/>
          <w:lang w:val="uk-UA"/>
        </w:rPr>
        <w:t xml:space="preserve"> Про затвердження річного звіту Товариства за 2020 рік. Про розподіл прибутку Товариства за підсумками роботи Товариства у 2020 році. Розгляд питання про виплату дивідендів.</w:t>
      </w:r>
    </w:p>
    <w:p w:rsidR="00DC6029" w:rsidRPr="00C523AB" w:rsidRDefault="00DC6029" w:rsidP="00DC6029">
      <w:pPr>
        <w:ind w:firstLine="539"/>
        <w:jc w:val="both"/>
        <w:rPr>
          <w:u w:val="single"/>
          <w:lang w:val="uk-UA"/>
        </w:rPr>
      </w:pPr>
      <w:proofErr w:type="spellStart"/>
      <w:r w:rsidRPr="00C523AB">
        <w:rPr>
          <w:bCs/>
          <w:i/>
          <w:iCs/>
          <w:color w:val="000000"/>
          <w:lang w:val="uk-UA"/>
        </w:rPr>
        <w:t>Проєкт</w:t>
      </w:r>
      <w:proofErr w:type="spellEnd"/>
      <w:r w:rsidRPr="00C523AB">
        <w:rPr>
          <w:bCs/>
          <w:i/>
          <w:iCs/>
          <w:color w:val="000000"/>
          <w:lang w:val="uk-UA"/>
        </w:rPr>
        <w:t xml:space="preserve"> рішення:</w:t>
      </w:r>
    </w:p>
    <w:p w:rsidR="00AA1555" w:rsidRPr="00C523AB" w:rsidRDefault="00AA1555" w:rsidP="00AA1555">
      <w:pPr>
        <w:tabs>
          <w:tab w:val="left" w:pos="4860"/>
        </w:tabs>
        <w:ind w:firstLine="539"/>
        <w:jc w:val="both"/>
        <w:rPr>
          <w:lang w:val="uk-UA"/>
        </w:rPr>
      </w:pPr>
      <w:r w:rsidRPr="00C523AB">
        <w:rPr>
          <w:lang w:val="uk-UA"/>
        </w:rPr>
        <w:t>«1 Затвердити річний звіт Товариства за 2020 рік, а саме:</w:t>
      </w:r>
      <w:r w:rsidRPr="00C523AB" w:rsidDel="00BA11E2">
        <w:rPr>
          <w:lang w:val="uk-UA"/>
        </w:rPr>
        <w:t xml:space="preserve"> </w:t>
      </w:r>
    </w:p>
    <w:p w:rsidR="00AA1555" w:rsidRPr="00C523AB" w:rsidRDefault="00AA1555" w:rsidP="00AA1555">
      <w:pPr>
        <w:tabs>
          <w:tab w:val="left" w:pos="4860"/>
        </w:tabs>
        <w:ind w:firstLine="539"/>
        <w:jc w:val="both"/>
        <w:rPr>
          <w:lang w:val="uk-UA"/>
        </w:rPr>
      </w:pPr>
      <w:r w:rsidRPr="00C523AB">
        <w:rPr>
          <w:lang w:val="uk-UA"/>
        </w:rPr>
        <w:t>1.1 Затвердити  консолідовану фінансову звітність Товариства за рік, що закінчився 31 грудня 2020 року у складі консолідованого балансу (звіту про фінансовий стан), консолідованого звіту  про фінансові результати (звіту про сукупний дохід), консолідованого звіту про рух грошових коштів, консолідованого звіту про власний капітал та приміток до консолідованої фінансової звітності.</w:t>
      </w:r>
    </w:p>
    <w:p w:rsidR="00AA1555" w:rsidRPr="00C523AB" w:rsidRDefault="00AA1555" w:rsidP="00AA1555">
      <w:pPr>
        <w:tabs>
          <w:tab w:val="left" w:pos="4860"/>
        </w:tabs>
        <w:ind w:firstLine="539"/>
        <w:jc w:val="both"/>
        <w:rPr>
          <w:lang w:val="uk-UA"/>
        </w:rPr>
      </w:pPr>
      <w:r w:rsidRPr="00C523AB">
        <w:rPr>
          <w:lang w:val="uk-UA"/>
        </w:rPr>
        <w:t>1.2 Затвердити окрему фінансову звітність Товариства за рік, що закінчився 31 грудня 2020 року у складі балансу (звіту про фінансовий стан), звіту про фінансові результати (звіту про сукупний дохід), звіту про рух грошових коштів, звіту про власний капітал та приміток до річної фінансової звітності.</w:t>
      </w:r>
    </w:p>
    <w:p w:rsidR="00AA1555" w:rsidRPr="00C523AB" w:rsidRDefault="00AA1555" w:rsidP="00AA1555">
      <w:pPr>
        <w:tabs>
          <w:tab w:val="left" w:pos="4860"/>
        </w:tabs>
        <w:ind w:firstLine="539"/>
        <w:jc w:val="both"/>
        <w:rPr>
          <w:lang w:val="uk-UA"/>
        </w:rPr>
      </w:pPr>
      <w:r w:rsidRPr="00C523AB">
        <w:rPr>
          <w:lang w:val="uk-UA"/>
        </w:rPr>
        <w:t>2 Затвердити річні результати діяльності Товариства за 2020 рік та чистий фінансовий результат Товариства за 2020 рік (за даними фінансової звітності) – чистий прибуток у розмірі 48092 тис. грн.</w:t>
      </w:r>
    </w:p>
    <w:p w:rsidR="008425D8" w:rsidRPr="00C523AB" w:rsidRDefault="008425D8" w:rsidP="00AA1555">
      <w:pPr>
        <w:tabs>
          <w:tab w:val="left" w:pos="4860"/>
        </w:tabs>
        <w:ind w:firstLine="539"/>
        <w:jc w:val="both"/>
        <w:rPr>
          <w:lang w:val="uk-UA"/>
        </w:rPr>
      </w:pPr>
      <w:r w:rsidRPr="00C523AB">
        <w:rPr>
          <w:lang w:val="uk-UA"/>
        </w:rPr>
        <w:t xml:space="preserve">3 Чистий прибуток Товариства за 2020 рік у розмірі </w:t>
      </w:r>
      <w:r w:rsidRPr="00C523AB">
        <w:rPr>
          <w:rStyle w:val="apple-style-span"/>
          <w:color w:val="000000"/>
          <w:lang w:val="uk-UA"/>
        </w:rPr>
        <w:t xml:space="preserve">48092 </w:t>
      </w:r>
      <w:r w:rsidRPr="00C523AB">
        <w:rPr>
          <w:lang w:val="uk-UA"/>
        </w:rPr>
        <w:t xml:space="preserve">тис. грн. направити на фінансування діяльності Товариства та залишити нерозподіленим. </w:t>
      </w:r>
    </w:p>
    <w:p w:rsidR="00AA1555" w:rsidRPr="00AA1555" w:rsidRDefault="00AA1555" w:rsidP="00AA1555">
      <w:pPr>
        <w:tabs>
          <w:tab w:val="left" w:pos="4860"/>
        </w:tabs>
        <w:ind w:firstLine="539"/>
        <w:jc w:val="both"/>
        <w:rPr>
          <w:lang w:val="uk-UA"/>
        </w:rPr>
      </w:pPr>
      <w:r w:rsidRPr="00C523AB">
        <w:rPr>
          <w:lang w:val="uk-UA"/>
        </w:rPr>
        <w:t>4 Дивіденди з чистого прибутку Товариства за 2020 рік не виплачувати</w:t>
      </w:r>
      <w:r w:rsidRPr="00AA1555">
        <w:rPr>
          <w:lang w:val="uk-UA"/>
        </w:rPr>
        <w:t>».</w:t>
      </w:r>
    </w:p>
    <w:p w:rsidR="00DC6029" w:rsidRPr="00DC6029" w:rsidRDefault="00516BB4" w:rsidP="00912A92">
      <w:pPr>
        <w:ind w:firstLine="539"/>
        <w:jc w:val="both"/>
        <w:rPr>
          <w:b/>
          <w:lang w:val="uk-UA"/>
        </w:rPr>
      </w:pPr>
      <w:r>
        <w:rPr>
          <w:b/>
          <w:lang w:val="uk-UA"/>
        </w:rPr>
        <w:t>7</w:t>
      </w:r>
      <w:r w:rsidR="00DC6029" w:rsidRPr="00DC6029">
        <w:rPr>
          <w:b/>
          <w:lang w:val="uk-UA"/>
        </w:rPr>
        <w:t> Про внесення змін до Статуту Товариства. Про затвердження нової редакції Статуту Товариства.</w:t>
      </w:r>
    </w:p>
    <w:p w:rsidR="00DC6029" w:rsidRPr="00DC6029" w:rsidRDefault="00DC6029" w:rsidP="00DC6029">
      <w:pPr>
        <w:ind w:firstLine="539"/>
        <w:jc w:val="both"/>
        <w:rPr>
          <w:u w:val="single"/>
          <w:lang w:val="uk-UA"/>
        </w:rPr>
      </w:pPr>
      <w:proofErr w:type="spellStart"/>
      <w:r w:rsidRPr="00DC6029">
        <w:rPr>
          <w:bCs/>
          <w:i/>
          <w:iCs/>
          <w:color w:val="000000"/>
          <w:lang w:val="uk-UA"/>
        </w:rPr>
        <w:t>Проєкт</w:t>
      </w:r>
      <w:proofErr w:type="spellEnd"/>
      <w:r w:rsidRPr="00DC6029">
        <w:rPr>
          <w:bCs/>
          <w:i/>
          <w:iCs/>
          <w:color w:val="000000"/>
          <w:lang w:val="uk-UA"/>
        </w:rPr>
        <w:t xml:space="preserve"> рішення:</w:t>
      </w:r>
    </w:p>
    <w:p w:rsidR="00DC6029" w:rsidRPr="00DC6029" w:rsidRDefault="00DC6029" w:rsidP="00DC6029">
      <w:pPr>
        <w:ind w:firstLine="539"/>
        <w:jc w:val="both"/>
        <w:rPr>
          <w:lang w:val="uk-UA"/>
        </w:rPr>
      </w:pPr>
      <w:r w:rsidRPr="00DC6029">
        <w:rPr>
          <w:lang w:val="uk-UA"/>
        </w:rPr>
        <w:t>«1 Внести та затвердити зміни до Статуту Товариства шляхом викладення його в новій редакції, що додається. </w:t>
      </w:r>
    </w:p>
    <w:p w:rsidR="00DC6029" w:rsidRPr="00DC6029" w:rsidRDefault="00DC6029" w:rsidP="00DC6029">
      <w:pPr>
        <w:ind w:firstLine="539"/>
        <w:jc w:val="both"/>
        <w:rPr>
          <w:lang w:val="uk-UA"/>
        </w:rPr>
      </w:pPr>
      <w:r w:rsidRPr="00DC6029">
        <w:rPr>
          <w:lang w:val="uk-UA"/>
        </w:rPr>
        <w:t>2 Уповноважити Голову Правління Товариства підписати Статут Товариства в новій редакції від імені його акціонерів та  вчинити дії, пов’язані з державною реєстрацією Статуту Товариства у новій редакції».</w:t>
      </w:r>
    </w:p>
    <w:p w:rsidR="00DC6029" w:rsidRPr="00DC6029" w:rsidRDefault="00516BB4" w:rsidP="00DC6029">
      <w:pPr>
        <w:ind w:firstLine="539"/>
        <w:jc w:val="both"/>
        <w:rPr>
          <w:lang w:val="uk-UA"/>
        </w:rPr>
      </w:pPr>
      <w:r>
        <w:rPr>
          <w:b/>
          <w:lang w:val="uk-UA"/>
        </w:rPr>
        <w:t>8</w:t>
      </w:r>
      <w:r w:rsidR="00DC6029" w:rsidRPr="00DC6029">
        <w:rPr>
          <w:b/>
          <w:lang w:val="uk-UA"/>
        </w:rPr>
        <w:t> Про внесення змін до Положення про Загальні збори Товариства, Положення про Наглядову раду Товариства, Положення про Правління Товариства та затвердження нових редакцій цих Положень.</w:t>
      </w:r>
    </w:p>
    <w:p w:rsidR="00DC6029" w:rsidRPr="00DC6029" w:rsidRDefault="00DC6029" w:rsidP="00DC6029">
      <w:pPr>
        <w:ind w:firstLine="539"/>
        <w:jc w:val="both"/>
        <w:rPr>
          <w:u w:val="single"/>
          <w:lang w:val="uk-UA"/>
        </w:rPr>
      </w:pPr>
      <w:proofErr w:type="spellStart"/>
      <w:r w:rsidRPr="00DC6029">
        <w:rPr>
          <w:bCs/>
          <w:i/>
          <w:iCs/>
          <w:color w:val="000000"/>
          <w:lang w:val="uk-UA"/>
        </w:rPr>
        <w:lastRenderedPageBreak/>
        <w:t>Проєкт</w:t>
      </w:r>
      <w:proofErr w:type="spellEnd"/>
      <w:r w:rsidRPr="00DC6029">
        <w:rPr>
          <w:bCs/>
          <w:i/>
          <w:iCs/>
          <w:color w:val="000000"/>
          <w:lang w:val="uk-UA"/>
        </w:rPr>
        <w:t xml:space="preserve"> рішення:</w:t>
      </w:r>
    </w:p>
    <w:p w:rsidR="00DC6029" w:rsidRPr="00DC6029" w:rsidRDefault="00DC6029" w:rsidP="00DC6029">
      <w:pPr>
        <w:ind w:firstLine="539"/>
        <w:jc w:val="both"/>
        <w:rPr>
          <w:lang w:val="uk-UA"/>
        </w:rPr>
      </w:pPr>
      <w:r w:rsidRPr="00DC6029">
        <w:rPr>
          <w:lang w:val="uk-UA"/>
        </w:rPr>
        <w:t>«1 Внести зміни до Положення про Загальні збори Товариства, виклавши його в новій редакції. Затвердити Положення про Загальні збори Товариства в новій редакції, що додається.</w:t>
      </w:r>
    </w:p>
    <w:p w:rsidR="00DC6029" w:rsidRPr="00DC6029" w:rsidRDefault="00DC6029" w:rsidP="00DC6029">
      <w:pPr>
        <w:ind w:firstLine="539"/>
        <w:jc w:val="both"/>
        <w:rPr>
          <w:lang w:val="uk-UA"/>
        </w:rPr>
      </w:pPr>
      <w:r w:rsidRPr="00DC6029">
        <w:rPr>
          <w:lang w:val="uk-UA"/>
        </w:rPr>
        <w:t>2 Внести зміни до Положення про Наглядову раду Товариства, виклавши його в новій редакції. Затвердити Положення про Наглядову раду Товариства в новій редакції, що додається.</w:t>
      </w:r>
    </w:p>
    <w:p w:rsidR="00DC6029" w:rsidRPr="00DC6029" w:rsidRDefault="00DC6029" w:rsidP="00DC6029">
      <w:pPr>
        <w:ind w:firstLine="539"/>
        <w:jc w:val="both"/>
        <w:rPr>
          <w:lang w:val="uk-UA"/>
        </w:rPr>
      </w:pPr>
      <w:r w:rsidRPr="00DC6029">
        <w:rPr>
          <w:lang w:val="uk-UA"/>
        </w:rPr>
        <w:t>3 Внести зміни до Положення про Правління Товариства, виклавши його в новій редакції. Затвердити Положення про Правління Товариства в новій редакції, що додається».</w:t>
      </w:r>
    </w:p>
    <w:p w:rsidR="00DC6029" w:rsidRPr="00DC6029" w:rsidRDefault="00516BB4" w:rsidP="00DC6029">
      <w:pPr>
        <w:ind w:firstLine="539"/>
        <w:jc w:val="both"/>
        <w:rPr>
          <w:b/>
          <w:lang w:val="uk-UA"/>
        </w:rPr>
      </w:pPr>
      <w:r>
        <w:rPr>
          <w:b/>
          <w:lang w:val="uk-UA"/>
        </w:rPr>
        <w:t>9</w:t>
      </w:r>
      <w:r w:rsidR="00DC6029" w:rsidRPr="00DC6029">
        <w:rPr>
          <w:b/>
          <w:lang w:val="uk-UA"/>
        </w:rPr>
        <w:t xml:space="preserve"> Про попереднє надання згоди на вчинення значних правочинів, які можуть вчинятися Товариством, предметом яких є (які за своїм характером направлені на) одержання Товариством кредитів та/або позик, надання Товариством в заставу та/або іпотеку власного майна для забезпечення кредитних та/або позикових операцій Товариства та/або будь-яких третіх осіб, надання Товариством порук (в тому числі майнових порук) для забезпечення кредитних та/або позикових операцій Товариства та/або будь-яких третіх осіб, страхування майна Товариства, відчуження майна Товариства та граничної сукупної 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DC6029" w:rsidRPr="00DC6029" w:rsidRDefault="00DC6029" w:rsidP="00DC6029">
      <w:pPr>
        <w:ind w:firstLine="539"/>
        <w:jc w:val="both"/>
        <w:rPr>
          <w:u w:val="single"/>
          <w:lang w:val="uk-UA"/>
        </w:rPr>
      </w:pPr>
      <w:proofErr w:type="spellStart"/>
      <w:r w:rsidRPr="00DC6029">
        <w:rPr>
          <w:bCs/>
          <w:i/>
          <w:iCs/>
          <w:color w:val="000000"/>
          <w:lang w:val="uk-UA"/>
        </w:rPr>
        <w:t>Проєкт</w:t>
      </w:r>
      <w:proofErr w:type="spellEnd"/>
      <w:r w:rsidRPr="00DC6029">
        <w:rPr>
          <w:bCs/>
          <w:i/>
          <w:iCs/>
          <w:color w:val="000000"/>
          <w:lang w:val="uk-UA"/>
        </w:rPr>
        <w:t xml:space="preserve"> рішення:</w:t>
      </w:r>
    </w:p>
    <w:p w:rsidR="00DC6029" w:rsidRPr="00DC6029" w:rsidRDefault="00DC6029" w:rsidP="00DC6029">
      <w:pPr>
        <w:ind w:firstLine="539"/>
        <w:jc w:val="both"/>
        <w:rPr>
          <w:lang w:val="uk-UA"/>
        </w:rPr>
      </w:pPr>
      <w:r w:rsidRPr="00DC6029">
        <w:rPr>
          <w:lang w:val="uk-UA"/>
        </w:rPr>
        <w:t>«1 Н</w:t>
      </w:r>
      <w:r w:rsidRPr="00DC6029">
        <w:rPr>
          <w:bCs/>
          <w:lang w:val="uk-UA"/>
        </w:rPr>
        <w:t>адати попередню згоду на вчинення</w:t>
      </w:r>
      <w:r w:rsidRPr="00DC6029">
        <w:rPr>
          <w:b/>
          <w:bCs/>
          <w:lang w:val="uk-UA"/>
        </w:rPr>
        <w:t xml:space="preserve"> </w:t>
      </w:r>
      <w:r w:rsidRPr="00DC6029">
        <w:rPr>
          <w:lang w:val="uk-UA"/>
        </w:rPr>
        <w:t>Товариством протягом одного року з дати прийняття цього рішення значних правочинів, предметом яких є (які за своїм характером направлені на) одержання Товариством у будь-яких фізичних та/або юридичних осіб кредитів та/або позик; надання Товариством в заставу та/або іпотеку власного майна для забезпечення кредитних та/або позикових операцій Товариства та/або будь-яких третіх осіб; надання Товариством порук (в тому числі майнових порук) для забезпечення кредитних та/або позикових операцій Товариства та/або будь-яких третіх осіб; страхування майна Товариства; відчуження майна Товариства, що пов’язане із зверненням стягнення на предмет застави та/або іпотеки відповідно до умов зазначених правочинів застави та/або іпотеки. Гранична вартість (сума) кожного із вказаних значних правочинів (з усіма можливими змінами та доповненнями), укладених протягом одного року з дати прийняття цього рішення, не може перевищувати еквівалент 5</w:t>
      </w:r>
      <w:r w:rsidR="0099345F">
        <w:rPr>
          <w:lang w:val="uk-UA"/>
        </w:rPr>
        <w:t>5</w:t>
      </w:r>
      <w:r w:rsidRPr="00DC6029">
        <w:rPr>
          <w:lang w:val="uk-UA"/>
        </w:rPr>
        <w:t xml:space="preserve"> (п’ятдесяти</w:t>
      </w:r>
      <w:r w:rsidR="0099345F">
        <w:rPr>
          <w:lang w:val="uk-UA"/>
        </w:rPr>
        <w:t xml:space="preserve"> п’яти</w:t>
      </w:r>
      <w:r w:rsidRPr="00DC6029">
        <w:rPr>
          <w:lang w:val="uk-UA"/>
        </w:rPr>
        <w:t xml:space="preserve">) мільйонів доларів США за курсом Національного банку України на дату вчинення зазначених значних правочинів, а строк дії кожного з таких значних правочинів не повинен перевищувати 10  (десяти) років (далі по тексту рішення з цього питання порядку денного – Значні Правочини). Гранична сукупна вартість (сума) всіх вказаних Значних Правочинів (з усіма можливими змінами та доповненнями)  визначається шляхом додавання граничних вартостей (сум) кожного із таких Значних Правочинів, укладених протягом одного року з дати прийняття цього рішення, та не може перевищувати 500 (п’ятиста) мільйонів доларів США. </w:t>
      </w:r>
      <w:r w:rsidRPr="00DC6029">
        <w:rPr>
          <w:bCs/>
          <w:lang w:val="uk-UA"/>
        </w:rPr>
        <w:t xml:space="preserve">Попередньо схвалити неодноразове вчинення Товариством (надати попередню згоду на вчинення </w:t>
      </w:r>
      <w:r w:rsidRPr="00DC6029">
        <w:rPr>
          <w:lang w:val="uk-UA"/>
        </w:rPr>
        <w:t>Товариством) протягом одного року з дати прийняття цього рішення будь-яких правочинів щодо внесення змін та/або доповнень до таких Значних Правочинів або розірвання (припинення) таких Значних Правочинів.</w:t>
      </w:r>
    </w:p>
    <w:p w:rsidR="00DC6029" w:rsidRPr="00DC6029" w:rsidRDefault="00DC6029" w:rsidP="00DC6029">
      <w:pPr>
        <w:pStyle w:val="af"/>
        <w:spacing w:after="0"/>
        <w:ind w:firstLine="539"/>
        <w:jc w:val="both"/>
        <w:rPr>
          <w:b/>
          <w:lang w:val="uk-UA"/>
        </w:rPr>
      </w:pPr>
      <w:r w:rsidRPr="00DC6029">
        <w:rPr>
          <w:lang w:val="uk-UA"/>
        </w:rPr>
        <w:t>2 Надати Наглядовій раді Товариства повноваження визначати всі та будь-які умови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DC6029" w:rsidRPr="00DC6029" w:rsidRDefault="00DC6029" w:rsidP="00DC6029">
      <w:pPr>
        <w:ind w:firstLine="539"/>
        <w:jc w:val="both"/>
        <w:rPr>
          <w:lang w:val="uk-UA"/>
        </w:rPr>
      </w:pPr>
      <w:r w:rsidRPr="00DC6029">
        <w:rPr>
          <w:lang w:val="uk-UA"/>
        </w:rPr>
        <w:t>3 Надати повноваження Наглядовій раді Товариства визначати осіб, які будуть діяти від імені Товариства при вчиненні (підписанні)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BE37A4" w:rsidRPr="00C523AB" w:rsidRDefault="00516BB4" w:rsidP="00BE37A4">
      <w:pPr>
        <w:ind w:firstLine="539"/>
        <w:jc w:val="both"/>
        <w:rPr>
          <w:color w:val="000000" w:themeColor="text1"/>
          <w:lang w:val="uk-UA"/>
        </w:rPr>
      </w:pPr>
      <w:r>
        <w:rPr>
          <w:b/>
          <w:lang w:val="uk-UA"/>
        </w:rPr>
        <w:t>10</w:t>
      </w:r>
      <w:r w:rsidR="00BE37A4" w:rsidRPr="00BE37A4">
        <w:rPr>
          <w:b/>
          <w:lang w:val="uk-UA"/>
        </w:rPr>
        <w:t xml:space="preserve"> Про попереднє надання згоди на вчинення значних правочинів, які можуть вчинятися Товариством, предметом яких є (які за своїм </w:t>
      </w:r>
      <w:r w:rsidR="00BE37A4" w:rsidRPr="00C523AB">
        <w:rPr>
          <w:b/>
          <w:color w:val="000000" w:themeColor="text1"/>
          <w:lang w:val="uk-UA"/>
        </w:rPr>
        <w:t xml:space="preserve">характером направлені на) придбання або відчуження Товариством зерна (різних видів зернових та/або зернобобових та/або олійних культур) та/або продуктів його переробки (різних видів олії та/або різних видів макухи (шроту)) шляхом укладення договорів поставки, купівлі-продажу, комісії, доручення та граничної сукупної вартості таких значних правочинів. Про надання Наглядовій раді Товариства повноважень з питань визначення умов таких значних </w:t>
      </w:r>
      <w:r w:rsidR="00BE37A4" w:rsidRPr="00C523AB">
        <w:rPr>
          <w:b/>
          <w:color w:val="000000" w:themeColor="text1"/>
          <w:lang w:val="uk-UA"/>
        </w:rPr>
        <w:lastRenderedPageBreak/>
        <w:t>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BE37A4" w:rsidRPr="00C523AB" w:rsidRDefault="00BE37A4" w:rsidP="00BE37A4">
      <w:pPr>
        <w:ind w:firstLine="539"/>
        <w:jc w:val="both"/>
        <w:rPr>
          <w:color w:val="000000" w:themeColor="text1"/>
          <w:u w:val="single"/>
          <w:lang w:val="uk-UA"/>
        </w:rPr>
      </w:pPr>
      <w:proofErr w:type="spellStart"/>
      <w:r w:rsidRPr="00C523AB">
        <w:rPr>
          <w:bCs/>
          <w:i/>
          <w:iCs/>
          <w:color w:val="000000" w:themeColor="text1"/>
          <w:lang w:val="uk-UA"/>
        </w:rPr>
        <w:t>Проєкт</w:t>
      </w:r>
      <w:proofErr w:type="spellEnd"/>
      <w:r w:rsidRPr="00C523AB">
        <w:rPr>
          <w:bCs/>
          <w:i/>
          <w:iCs/>
          <w:color w:val="000000" w:themeColor="text1"/>
          <w:sz w:val="26"/>
          <w:szCs w:val="26"/>
          <w:lang w:val="uk-UA"/>
        </w:rPr>
        <w:t xml:space="preserve"> </w:t>
      </w:r>
      <w:r w:rsidRPr="00C523AB">
        <w:rPr>
          <w:bCs/>
          <w:i/>
          <w:iCs/>
          <w:color w:val="000000" w:themeColor="text1"/>
          <w:lang w:val="uk-UA"/>
        </w:rPr>
        <w:t>рішення:</w:t>
      </w:r>
      <w:r w:rsidRPr="00C523AB">
        <w:rPr>
          <w:color w:val="000000" w:themeColor="text1"/>
          <w:u w:val="single"/>
          <w:lang w:val="uk-UA"/>
        </w:rPr>
        <w:t xml:space="preserve"> </w:t>
      </w:r>
    </w:p>
    <w:p w:rsidR="00BE37A4" w:rsidRPr="00BE37A4" w:rsidRDefault="00BE37A4" w:rsidP="00BE37A4">
      <w:pPr>
        <w:ind w:firstLine="539"/>
        <w:jc w:val="both"/>
        <w:rPr>
          <w:lang w:val="uk-UA"/>
        </w:rPr>
      </w:pPr>
      <w:r w:rsidRPr="00C523AB">
        <w:rPr>
          <w:color w:val="000000" w:themeColor="text1"/>
          <w:lang w:val="uk-UA"/>
        </w:rPr>
        <w:t>«1 Н</w:t>
      </w:r>
      <w:r w:rsidRPr="00C523AB">
        <w:rPr>
          <w:bCs/>
          <w:color w:val="000000" w:themeColor="text1"/>
          <w:lang w:val="uk-UA"/>
        </w:rPr>
        <w:t>адати попередню згоду на вчинення</w:t>
      </w:r>
      <w:r w:rsidRPr="00C523AB">
        <w:rPr>
          <w:color w:val="000000" w:themeColor="text1"/>
          <w:lang w:val="uk-UA"/>
        </w:rPr>
        <w:t xml:space="preserve"> Товариством протягом одного року з дати прийняття цього рішення значних правочинів, предметом яких є (які за своїм характером направлені на) придбання або відчуження Товариством зерна (різних видів зернових та/або зернобобових та/або олійних культур) та/або продуктів його переробки (різних видів олії та/або різних видів макухи (шроту)) шляхом укладення, зокрема, але не виключно, договорів поставки, купівлі-продажу, комісії, доручення. Гранична вартість (сума) кожного із вказаних значних правочинів (з усіма можливими змінами та доповненнями), укладених протягом</w:t>
      </w:r>
      <w:r w:rsidRPr="00BE37A4">
        <w:rPr>
          <w:lang w:val="uk-UA"/>
        </w:rPr>
        <w:t xml:space="preserve"> одного року з дати прийняття цього рішення, не може перевищувати еквівалент 9 (дев’яти) мільйонів доларів США за курсом Національного банку України на дату вчинення зазначених значних правочинів, а строк дії кожного з таких значних правочинів не повинен перевищувати 5  (п’яти) років (далі по тексту рішення з цього питання порядку денного – Значні Правочини). Гранична сукупна вартість (сума) всіх вказаних Значних Правочинів (з усіма можливими змінами та доповненнями)  визначається шляхом додавання граничних вартостей (сум) кожного із таких Значних Правочинів, укладених протягом одного року з дати прийняття цього рішення, та не може перевищувати 500 (п’ятиста) мільйонів доларів США. </w:t>
      </w:r>
      <w:r w:rsidRPr="00BE37A4">
        <w:rPr>
          <w:bCs/>
          <w:lang w:val="uk-UA"/>
        </w:rPr>
        <w:t>Попередньо схвалити неодноразове вчинення Товариством (надати попередню згоду на вчинення</w:t>
      </w:r>
      <w:r w:rsidRPr="00BE37A4">
        <w:rPr>
          <w:lang w:val="uk-UA"/>
        </w:rPr>
        <w:t xml:space="preserve"> Товариством) протягом одного року з дати прийняття цього рішення будь-яких правочинів щодо внесення змін та/або доповнень до таких Значних Правочинів або розірвання (припинення) таких Значних Правочинів.</w:t>
      </w:r>
    </w:p>
    <w:p w:rsidR="00BE37A4" w:rsidRPr="00BE37A4" w:rsidRDefault="00BE37A4" w:rsidP="00BE37A4">
      <w:pPr>
        <w:pStyle w:val="af"/>
        <w:spacing w:after="0"/>
        <w:ind w:firstLine="539"/>
        <w:jc w:val="both"/>
        <w:rPr>
          <w:b/>
          <w:lang w:val="uk-UA"/>
        </w:rPr>
      </w:pPr>
      <w:r w:rsidRPr="00BE37A4">
        <w:rPr>
          <w:lang w:val="uk-UA"/>
        </w:rPr>
        <w:t>2 Надати Наглядовій раді Товариства повноваження визначати всі та будь-які умови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BE37A4" w:rsidRPr="00BE37A4" w:rsidRDefault="00BE37A4" w:rsidP="00BE37A4">
      <w:pPr>
        <w:ind w:firstLine="539"/>
        <w:jc w:val="both"/>
        <w:rPr>
          <w:lang w:val="uk-UA"/>
        </w:rPr>
      </w:pPr>
      <w:r w:rsidRPr="00BE37A4">
        <w:rPr>
          <w:lang w:val="uk-UA"/>
        </w:rPr>
        <w:t>3 Надати повноваження Наглядовій раді Товариства визначати осіб, які будуть діяти від імені Товариства при вчиненні (підписанні)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F71BED" w:rsidRPr="00851F7E" w:rsidRDefault="00F71BED" w:rsidP="0020646D">
      <w:pPr>
        <w:ind w:firstLine="539"/>
        <w:jc w:val="both"/>
        <w:rPr>
          <w:b/>
          <w:u w:val="single"/>
          <w:lang w:val="uk-UA"/>
        </w:rPr>
      </w:pPr>
    </w:p>
    <w:p w:rsidR="002E01FF" w:rsidRPr="00B67105" w:rsidRDefault="0020646D" w:rsidP="0020646D">
      <w:pPr>
        <w:ind w:firstLine="539"/>
        <w:jc w:val="both"/>
        <w:rPr>
          <w:b/>
          <w:color w:val="000000" w:themeColor="text1"/>
          <w:u w:val="single"/>
          <w:lang w:val="uk-UA"/>
        </w:rPr>
      </w:pPr>
      <w:r w:rsidRPr="00B67105">
        <w:rPr>
          <w:b/>
          <w:u w:val="single"/>
          <w:lang w:val="uk-UA"/>
        </w:rPr>
        <w:t xml:space="preserve">Інформація з </w:t>
      </w:r>
      <w:proofErr w:type="spellStart"/>
      <w:r w:rsidRPr="00B67105">
        <w:rPr>
          <w:b/>
          <w:u w:val="single"/>
          <w:lang w:val="uk-UA"/>
        </w:rPr>
        <w:t>про</w:t>
      </w:r>
      <w:r w:rsidR="005D7752" w:rsidRPr="00B67105">
        <w:rPr>
          <w:b/>
          <w:u w:val="single"/>
          <w:lang w:val="uk-UA"/>
        </w:rPr>
        <w:t>є</w:t>
      </w:r>
      <w:r w:rsidRPr="00B67105">
        <w:rPr>
          <w:b/>
          <w:u w:val="single"/>
          <w:lang w:val="uk-UA"/>
        </w:rPr>
        <w:t>ктами</w:t>
      </w:r>
      <w:proofErr w:type="spellEnd"/>
      <w:r w:rsidRPr="00B67105">
        <w:rPr>
          <w:b/>
          <w:u w:val="single"/>
          <w:lang w:val="uk-UA"/>
        </w:rPr>
        <w:t xml:space="preserve"> рішень щодо кожного з питань, включених до </w:t>
      </w:r>
      <w:proofErr w:type="spellStart"/>
      <w:r w:rsidRPr="00B67105">
        <w:rPr>
          <w:b/>
          <w:u w:val="single"/>
          <w:lang w:val="uk-UA"/>
        </w:rPr>
        <w:t>про</w:t>
      </w:r>
      <w:r w:rsidR="005D7752" w:rsidRPr="00B67105">
        <w:rPr>
          <w:b/>
          <w:u w:val="single"/>
          <w:lang w:val="uk-UA"/>
        </w:rPr>
        <w:t>є</w:t>
      </w:r>
      <w:r w:rsidRPr="00B67105">
        <w:rPr>
          <w:b/>
          <w:u w:val="single"/>
          <w:lang w:val="uk-UA"/>
        </w:rPr>
        <w:t>кту</w:t>
      </w:r>
      <w:proofErr w:type="spellEnd"/>
      <w:r w:rsidRPr="00B67105">
        <w:rPr>
          <w:b/>
          <w:u w:val="single"/>
          <w:lang w:val="uk-UA"/>
        </w:rPr>
        <w:t xml:space="preserve"> порядку денного Загальних зборів</w:t>
      </w:r>
      <w:r w:rsidR="005D7752" w:rsidRPr="00B67105">
        <w:rPr>
          <w:b/>
          <w:u w:val="single"/>
          <w:lang w:val="uk-UA"/>
        </w:rPr>
        <w:t>,</w:t>
      </w:r>
      <w:r w:rsidR="002E01FF" w:rsidRPr="00B67105">
        <w:rPr>
          <w:b/>
          <w:u w:val="single"/>
          <w:lang w:val="uk-UA"/>
        </w:rPr>
        <w:t xml:space="preserve"> </w:t>
      </w:r>
      <w:r w:rsidR="005D7752" w:rsidRPr="00B67105">
        <w:rPr>
          <w:b/>
          <w:u w:val="single"/>
          <w:lang w:val="uk-UA"/>
        </w:rPr>
        <w:t xml:space="preserve">а також інформація, зазначена в п. 44 Порядку, </w:t>
      </w:r>
      <w:r w:rsidR="002E01FF" w:rsidRPr="00B67105">
        <w:rPr>
          <w:b/>
          <w:u w:val="single"/>
          <w:lang w:val="uk-UA"/>
        </w:rPr>
        <w:t xml:space="preserve">будуть </w:t>
      </w:r>
      <w:r w:rsidRPr="00B67105">
        <w:rPr>
          <w:b/>
          <w:u w:val="single"/>
          <w:lang w:val="uk-UA"/>
        </w:rPr>
        <w:t>розміщен</w:t>
      </w:r>
      <w:r w:rsidR="002E01FF" w:rsidRPr="00B67105">
        <w:rPr>
          <w:b/>
          <w:u w:val="single"/>
          <w:lang w:val="uk-UA"/>
        </w:rPr>
        <w:t>і</w:t>
      </w:r>
      <w:r w:rsidR="00974DD8" w:rsidRPr="00B67105">
        <w:rPr>
          <w:b/>
          <w:u w:val="single"/>
          <w:lang w:val="uk-UA"/>
        </w:rPr>
        <w:t xml:space="preserve"> на сторінці </w:t>
      </w:r>
      <w:r w:rsidRPr="00B67105">
        <w:rPr>
          <w:b/>
          <w:u w:val="single"/>
          <w:lang w:val="uk-UA"/>
        </w:rPr>
        <w:t xml:space="preserve"> на власному </w:t>
      </w:r>
      <w:proofErr w:type="spellStart"/>
      <w:r w:rsidRPr="00B67105">
        <w:rPr>
          <w:b/>
          <w:u w:val="single"/>
          <w:lang w:val="uk-UA"/>
        </w:rPr>
        <w:t>веб</w:t>
      </w:r>
      <w:proofErr w:type="spellEnd"/>
      <w:r w:rsidRPr="00B67105">
        <w:rPr>
          <w:b/>
          <w:u w:val="single"/>
          <w:lang w:val="uk-UA"/>
        </w:rPr>
        <w:t xml:space="preserve"> – сайті Товариства</w:t>
      </w:r>
      <w:r w:rsidR="00B67105" w:rsidRPr="00B67105">
        <w:rPr>
          <w:b/>
          <w:color w:val="000000" w:themeColor="text1"/>
          <w:u w:val="single"/>
          <w:lang w:val="uk-UA"/>
        </w:rPr>
        <w:t xml:space="preserve"> за посиланням: </w:t>
      </w:r>
      <w:hyperlink r:id="rId9" w:history="1">
        <w:r w:rsidR="00B67105" w:rsidRPr="00B67105">
          <w:rPr>
            <w:rStyle w:val="ae"/>
            <w:b/>
            <w:color w:val="000000" w:themeColor="text1"/>
            <w:lang w:val="uk-UA"/>
          </w:rPr>
          <w:t>www.mezpology.zp.ua</w:t>
        </w:r>
      </w:hyperlink>
      <w:r w:rsidR="00B67105" w:rsidRPr="00B67105">
        <w:rPr>
          <w:b/>
          <w:color w:val="000000" w:themeColor="text1"/>
          <w:u w:val="single"/>
          <w:lang w:val="uk-UA"/>
        </w:rPr>
        <w:t xml:space="preserve"> у розділі «Акціонерам» - «Повідомлення»)</w:t>
      </w:r>
      <w:r w:rsidR="00B67105">
        <w:rPr>
          <w:b/>
          <w:color w:val="000000" w:themeColor="text1"/>
          <w:u w:val="single"/>
          <w:lang w:val="uk-UA"/>
        </w:rPr>
        <w:t>.</w:t>
      </w:r>
    </w:p>
    <w:p w:rsidR="00B67105" w:rsidRDefault="00B67105" w:rsidP="0020646D">
      <w:pPr>
        <w:ind w:firstLine="539"/>
        <w:jc w:val="both"/>
        <w:rPr>
          <w:color w:val="000000" w:themeColor="text1"/>
          <w:lang w:val="uk-UA"/>
        </w:rPr>
      </w:pPr>
    </w:p>
    <w:p w:rsidR="00023D51" w:rsidRPr="00DC0828" w:rsidRDefault="00023D51" w:rsidP="00023D51">
      <w:pPr>
        <w:ind w:firstLine="539"/>
        <w:jc w:val="both"/>
        <w:rPr>
          <w:lang w:val="uk-UA"/>
        </w:rPr>
      </w:pPr>
      <w:r w:rsidRPr="00DC0828">
        <w:rPr>
          <w:lang w:val="uk-UA"/>
        </w:rPr>
        <w:t>В</w:t>
      </w:r>
      <w:r w:rsidR="002E01FF" w:rsidRPr="00DC0828">
        <w:rPr>
          <w:lang w:val="uk-UA"/>
        </w:rPr>
        <w:t xml:space="preserve">ід дати отримання повідомлення про проведення </w:t>
      </w:r>
      <w:r w:rsidR="002E4F64" w:rsidRPr="00DC0828">
        <w:rPr>
          <w:lang w:val="uk-UA"/>
        </w:rPr>
        <w:t>З</w:t>
      </w:r>
      <w:r w:rsidR="002E01FF" w:rsidRPr="00DC0828">
        <w:rPr>
          <w:lang w:val="uk-UA"/>
        </w:rPr>
        <w:t>агальних зборів</w:t>
      </w:r>
      <w:r w:rsidRPr="00DC0828">
        <w:rPr>
          <w:lang w:val="uk-UA"/>
        </w:rPr>
        <w:t xml:space="preserve"> </w:t>
      </w:r>
      <w:r w:rsidR="00DC0828" w:rsidRPr="00DC0828">
        <w:rPr>
          <w:lang w:val="uk-UA"/>
        </w:rPr>
        <w:t xml:space="preserve">до дати проведення загальних зборів </w:t>
      </w:r>
      <w:r w:rsidRPr="00DC0828">
        <w:rPr>
          <w:lang w:val="uk-UA"/>
        </w:rPr>
        <w:t>Акціонери Товариства мають  право:</w:t>
      </w:r>
    </w:p>
    <w:p w:rsidR="006A4392" w:rsidRPr="00974DD8" w:rsidRDefault="00577313" w:rsidP="006A4392">
      <w:pPr>
        <w:ind w:firstLine="539"/>
        <w:jc w:val="both"/>
        <w:rPr>
          <w:lang w:val="uk-UA"/>
        </w:rPr>
      </w:pPr>
      <w:r>
        <w:rPr>
          <w:i/>
          <w:lang w:val="uk-UA"/>
        </w:rPr>
        <w:t>-</w:t>
      </w:r>
      <w:r w:rsidR="002E01FF" w:rsidRPr="006A4392">
        <w:rPr>
          <w:i/>
          <w:lang w:val="uk-UA"/>
        </w:rPr>
        <w:t xml:space="preserve"> </w:t>
      </w:r>
      <w:r w:rsidR="006A4392" w:rsidRPr="006A4392">
        <w:rPr>
          <w:i/>
          <w:lang w:val="uk-UA"/>
        </w:rPr>
        <w:t>О</w:t>
      </w:r>
      <w:r w:rsidR="002E01FF" w:rsidRPr="006A4392">
        <w:rPr>
          <w:i/>
          <w:lang w:val="uk-UA"/>
        </w:rPr>
        <w:t>знайомитися з документами, необхідними для прийняття рішень з питань порядку денного Загальних зборів</w:t>
      </w:r>
      <w:r w:rsidR="005D1E01">
        <w:rPr>
          <w:i/>
          <w:lang w:val="uk-UA"/>
        </w:rPr>
        <w:t>.</w:t>
      </w:r>
      <w:r w:rsidR="008A4DCF">
        <w:rPr>
          <w:i/>
          <w:lang w:val="uk-UA"/>
        </w:rPr>
        <w:t xml:space="preserve"> </w:t>
      </w:r>
      <w:r w:rsidR="006A4392" w:rsidRPr="00974DD8">
        <w:rPr>
          <w:lang w:val="uk-UA"/>
        </w:rPr>
        <w:t>Запит акціонера на ознайомлення з документами, необхідними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посадової особи Товариства, відповідальної за ознайомлення акціонерів з документами.</w:t>
      </w:r>
    </w:p>
    <w:p w:rsidR="006A4392" w:rsidRPr="00974DD8" w:rsidRDefault="006A4392" w:rsidP="006A4392">
      <w:pPr>
        <w:ind w:firstLine="539"/>
        <w:jc w:val="both"/>
        <w:rPr>
          <w:lang w:val="uk-UA"/>
        </w:rPr>
      </w:pPr>
      <w:r w:rsidRPr="00974DD8">
        <w:rPr>
          <w:lang w:val="uk-UA"/>
        </w:rPr>
        <w:t>У разі отримання належним чином оформленого запиту від акціонера, посадова особа Товариства,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кваліфікований електронним підписом.</w:t>
      </w:r>
    </w:p>
    <w:p w:rsidR="006A4392" w:rsidRPr="00B87673" w:rsidRDefault="006A4392" w:rsidP="008A4DCF">
      <w:pPr>
        <w:ind w:firstLine="539"/>
        <w:jc w:val="both"/>
        <w:rPr>
          <w:b/>
          <w:bCs/>
          <w:iCs/>
          <w:u w:val="single"/>
          <w:lang w:val="uk-UA"/>
        </w:rPr>
      </w:pPr>
      <w:r w:rsidRPr="00B87673">
        <w:rPr>
          <w:b/>
          <w:u w:val="single"/>
          <w:lang w:val="uk-UA"/>
        </w:rPr>
        <w:t xml:space="preserve">Посадовою особою Товариства, відповідальною за ознайомлення акціонерів з документами є член Наглядової ради Товариства Дояр Євгеній Володимирович, контактний номер телефону: </w:t>
      </w:r>
      <w:r w:rsidRPr="00B87673">
        <w:rPr>
          <w:b/>
          <w:bCs/>
          <w:iCs/>
          <w:u w:val="single"/>
          <w:lang w:val="uk-UA"/>
        </w:rPr>
        <w:t>(06165) 23021.</w:t>
      </w:r>
    </w:p>
    <w:p w:rsidR="005D1E01" w:rsidRPr="008A4DCF" w:rsidRDefault="00577313" w:rsidP="008A4DCF">
      <w:pPr>
        <w:ind w:firstLine="539"/>
        <w:jc w:val="both"/>
        <w:rPr>
          <w:i/>
          <w:lang w:val="uk-UA"/>
        </w:rPr>
      </w:pPr>
      <w:r>
        <w:rPr>
          <w:i/>
          <w:lang w:val="uk-UA"/>
        </w:rPr>
        <w:t>-</w:t>
      </w:r>
      <w:r w:rsidR="005D1E01" w:rsidRPr="008A4DCF">
        <w:rPr>
          <w:i/>
          <w:lang w:val="uk-UA"/>
        </w:rPr>
        <w:t xml:space="preserve"> Отрим</w:t>
      </w:r>
      <w:r w:rsidR="008A4DCF" w:rsidRPr="008A4DCF">
        <w:rPr>
          <w:i/>
          <w:lang w:val="uk-UA"/>
        </w:rPr>
        <w:t>ув</w:t>
      </w:r>
      <w:r w:rsidR="005D1E01" w:rsidRPr="008A4DCF">
        <w:rPr>
          <w:i/>
          <w:lang w:val="uk-UA"/>
        </w:rPr>
        <w:t>ати в формі електронних документів (копій документів), безкоштовно документи, з якими вони можуть ознайомитися під час підготовки до загальних зборів.</w:t>
      </w:r>
    </w:p>
    <w:p w:rsidR="008A4DCF" w:rsidRPr="008A4DCF" w:rsidRDefault="00577313" w:rsidP="008A4DCF">
      <w:pPr>
        <w:ind w:firstLine="539"/>
        <w:jc w:val="both"/>
        <w:rPr>
          <w:i/>
          <w:color w:val="000000" w:themeColor="text1"/>
          <w:lang w:val="uk-UA"/>
        </w:rPr>
      </w:pPr>
      <w:r>
        <w:rPr>
          <w:i/>
          <w:color w:val="000000" w:themeColor="text1"/>
          <w:lang w:val="uk-UA"/>
        </w:rPr>
        <w:t>-</w:t>
      </w:r>
      <w:r w:rsidR="008B1727" w:rsidRPr="008A4DCF">
        <w:rPr>
          <w:i/>
          <w:color w:val="000000" w:themeColor="text1"/>
          <w:lang w:val="uk-UA"/>
        </w:rPr>
        <w:t xml:space="preserve"> </w:t>
      </w:r>
      <w:r w:rsidR="008A4DCF" w:rsidRPr="008A4DCF">
        <w:rPr>
          <w:i/>
          <w:color w:val="000000" w:themeColor="text1"/>
          <w:lang w:val="uk-UA"/>
        </w:rPr>
        <w:t xml:space="preserve">Ознайомитися з </w:t>
      </w:r>
      <w:proofErr w:type="spellStart"/>
      <w:r w:rsidR="008A4DCF" w:rsidRPr="008A4DCF">
        <w:rPr>
          <w:i/>
          <w:color w:val="000000" w:themeColor="text1"/>
          <w:lang w:val="uk-UA"/>
        </w:rPr>
        <w:t>проєктом</w:t>
      </w:r>
      <w:proofErr w:type="spellEnd"/>
      <w:r w:rsidR="008A4DCF" w:rsidRPr="008A4DCF">
        <w:rPr>
          <w:i/>
          <w:color w:val="000000" w:themeColor="text1"/>
          <w:lang w:val="uk-UA"/>
        </w:rPr>
        <w:t xml:space="preserve"> договору про викуп товариством акцій відповідно до порядку, передбаченого статтею 69 Закону України «Про акціонерні товариства» (у разі якщо порядок денний загальних зборів передбачає голосування з питань, визначених статтею 68 Закону України «Про акціонерні товариства»).</w:t>
      </w:r>
    </w:p>
    <w:p w:rsidR="008A4DCF" w:rsidRPr="008A4DCF" w:rsidRDefault="00577313" w:rsidP="008A4DCF">
      <w:pPr>
        <w:ind w:firstLine="539"/>
        <w:jc w:val="both"/>
        <w:rPr>
          <w:lang w:val="uk-UA"/>
        </w:rPr>
      </w:pPr>
      <w:r>
        <w:rPr>
          <w:i/>
          <w:lang w:val="uk-UA"/>
        </w:rPr>
        <w:lastRenderedPageBreak/>
        <w:t>-</w:t>
      </w:r>
      <w:r w:rsidR="005950BF" w:rsidRPr="008A4DCF">
        <w:rPr>
          <w:i/>
          <w:lang w:val="uk-UA"/>
        </w:rPr>
        <w:t xml:space="preserve"> </w:t>
      </w:r>
      <w:r w:rsidR="008A4DCF" w:rsidRPr="008A4DCF">
        <w:rPr>
          <w:i/>
          <w:lang w:val="uk-UA"/>
        </w:rPr>
        <w:t>Отримува</w:t>
      </w:r>
      <w:r w:rsidR="005950BF" w:rsidRPr="008A4DCF">
        <w:rPr>
          <w:i/>
          <w:lang w:val="uk-UA"/>
        </w:rPr>
        <w:t xml:space="preserve">ти відповіді на запитання щодо питань, включених до </w:t>
      </w:r>
      <w:proofErr w:type="spellStart"/>
      <w:r w:rsidR="005950BF" w:rsidRPr="008A4DCF">
        <w:rPr>
          <w:i/>
          <w:lang w:val="uk-UA"/>
        </w:rPr>
        <w:t>проєкту</w:t>
      </w:r>
      <w:proofErr w:type="spellEnd"/>
      <w:r w:rsidR="005950BF" w:rsidRPr="008A4DCF">
        <w:rPr>
          <w:i/>
          <w:lang w:val="uk-UA"/>
        </w:rPr>
        <w:t xml:space="preserve"> порядку денного та порядку денного Загальних зборів.</w:t>
      </w:r>
      <w:r w:rsidR="008A4DCF" w:rsidRPr="008A4DCF">
        <w:rPr>
          <w:i/>
          <w:lang w:val="uk-UA"/>
        </w:rPr>
        <w:t xml:space="preserve"> </w:t>
      </w:r>
      <w:r w:rsidR="008A4DCF" w:rsidRPr="008A4DCF">
        <w:rPr>
          <w:lang w:val="uk-UA"/>
        </w:rPr>
        <w:t xml:space="preserve">Відповідні запити направляються акціонерами на адресу електронної пошти Товариства </w:t>
      </w:r>
      <w:hyperlink r:id="rId10" w:history="1">
        <w:r w:rsidR="008A4DCF" w:rsidRPr="008A4DCF">
          <w:rPr>
            <w:rStyle w:val="ae"/>
            <w:lang w:val="uk-UA"/>
          </w:rPr>
          <w:t>e.doyar@mezpology.zp.ua</w:t>
        </w:r>
      </w:hyperlink>
      <w:r w:rsidR="008A4DCF" w:rsidRPr="008A4DCF">
        <w:rPr>
          <w:lang w:val="uk-UA"/>
        </w:rPr>
        <w:t xml:space="preserve"> із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DC0828" w:rsidRDefault="002E4F64" w:rsidP="002E01FF">
      <w:pPr>
        <w:ind w:firstLine="539"/>
        <w:jc w:val="both"/>
        <w:rPr>
          <w:lang w:val="uk-UA"/>
        </w:rPr>
      </w:pPr>
      <w:r w:rsidRPr="001352DD">
        <w:rPr>
          <w:lang w:val="uk-UA"/>
        </w:rPr>
        <w:t xml:space="preserve">Крім того, </w:t>
      </w:r>
      <w:r w:rsidR="001352DD" w:rsidRPr="00DC0828">
        <w:rPr>
          <w:i/>
          <w:lang w:val="uk-UA"/>
        </w:rPr>
        <w:t xml:space="preserve">від дати отримання повідомлення про проведення Загальних зборів кожний акціонер має право внести пропозиції щодо питань, включених до </w:t>
      </w:r>
      <w:proofErr w:type="spellStart"/>
      <w:r w:rsidR="001352DD" w:rsidRPr="00DC0828">
        <w:rPr>
          <w:i/>
          <w:lang w:val="uk-UA"/>
        </w:rPr>
        <w:t>проєкту</w:t>
      </w:r>
      <w:proofErr w:type="spellEnd"/>
      <w:r w:rsidR="001352DD" w:rsidRPr="00DC0828">
        <w:rPr>
          <w:i/>
          <w:lang w:val="uk-UA"/>
        </w:rPr>
        <w:t xml:space="preserve"> порядку денного Загальних зборів, а також щодо нових кандидатів до складу органів Товариства</w:t>
      </w:r>
      <w:r w:rsidR="001352DD" w:rsidRPr="001352DD">
        <w:rPr>
          <w:lang w:val="uk-UA"/>
        </w:rPr>
        <w:t>,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DC0828" w:rsidRPr="00DC2E71" w:rsidRDefault="00DC0828" w:rsidP="00DC0828">
      <w:pPr>
        <w:ind w:firstLine="539"/>
        <w:jc w:val="both"/>
        <w:rPr>
          <w:lang w:val="uk-UA"/>
        </w:rPr>
      </w:pPr>
      <w:r w:rsidRPr="00DC2E71">
        <w:rPr>
          <w:lang w:val="uk-UA"/>
        </w:rPr>
        <w:t xml:space="preserve">Пропозиції щодо включення нових питань до </w:t>
      </w:r>
      <w:proofErr w:type="spellStart"/>
      <w:r w:rsidRPr="00DC2E71">
        <w:rPr>
          <w:lang w:val="uk-UA"/>
        </w:rPr>
        <w:t>проєкту</w:t>
      </w:r>
      <w:proofErr w:type="spellEnd"/>
      <w:r w:rsidRPr="00DC2E71">
        <w:rPr>
          <w:lang w:val="uk-UA"/>
        </w:rPr>
        <w:t xml:space="preserve"> порядку денного повинні містити відповідні </w:t>
      </w:r>
      <w:proofErr w:type="spellStart"/>
      <w:r w:rsidRPr="00DC2E71">
        <w:rPr>
          <w:lang w:val="uk-UA"/>
        </w:rPr>
        <w:t>проєкти</w:t>
      </w:r>
      <w:proofErr w:type="spellEnd"/>
      <w:r w:rsidRPr="00DC2E71">
        <w:rPr>
          <w:lang w:val="uk-UA"/>
        </w:rPr>
        <w:t xml:space="preserve"> рішень з цих питань. </w:t>
      </w:r>
    </w:p>
    <w:p w:rsidR="00DC0828" w:rsidRPr="00DC2E71" w:rsidRDefault="00DC0828" w:rsidP="001B0B1C">
      <w:pPr>
        <w:ind w:firstLine="539"/>
        <w:jc w:val="both"/>
        <w:rPr>
          <w:lang w:val="uk-UA"/>
        </w:rPr>
      </w:pPr>
      <w:r w:rsidRPr="00DC2E71">
        <w:rPr>
          <w:lang w:val="uk-UA"/>
        </w:rPr>
        <w:t xml:space="preserve">Пропозиція до </w:t>
      </w:r>
      <w:proofErr w:type="spellStart"/>
      <w:r w:rsidRPr="00DC2E71">
        <w:rPr>
          <w:lang w:val="uk-UA"/>
        </w:rPr>
        <w:t>про</w:t>
      </w:r>
      <w:r w:rsidR="00DC2E71" w:rsidRPr="00DC2E71">
        <w:rPr>
          <w:lang w:val="uk-UA"/>
        </w:rPr>
        <w:t>є</w:t>
      </w:r>
      <w:r w:rsidRPr="00DC2E71">
        <w:rPr>
          <w:lang w:val="uk-UA"/>
        </w:rPr>
        <w:t>кту</w:t>
      </w:r>
      <w:proofErr w:type="spellEnd"/>
      <w:r w:rsidRPr="00DC2E71">
        <w:rPr>
          <w:lang w:val="uk-UA"/>
        </w:rPr>
        <w:t xml:space="preserve">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w:t>
      </w:r>
      <w:proofErr w:type="spellStart"/>
      <w:r w:rsidRPr="00DC2E71">
        <w:rPr>
          <w:lang w:val="uk-UA"/>
        </w:rPr>
        <w:t>про</w:t>
      </w:r>
      <w:r w:rsidR="00DC2E71" w:rsidRPr="00DC2E71">
        <w:rPr>
          <w:lang w:val="uk-UA"/>
        </w:rPr>
        <w:t>є</w:t>
      </w:r>
      <w:r w:rsidRPr="00DC2E71">
        <w:rPr>
          <w:lang w:val="uk-UA"/>
        </w:rPr>
        <w:t>кту</w:t>
      </w:r>
      <w:proofErr w:type="spellEnd"/>
      <w:r w:rsidRPr="00DC2E71">
        <w:rPr>
          <w:lang w:val="uk-UA"/>
        </w:rPr>
        <w:t xml:space="preserve"> рішення.</w:t>
      </w:r>
    </w:p>
    <w:p w:rsidR="00DC0828" w:rsidRPr="00DC2E71" w:rsidRDefault="00DC0828" w:rsidP="001B0B1C">
      <w:pPr>
        <w:ind w:firstLine="539"/>
        <w:jc w:val="both"/>
        <w:rPr>
          <w:lang w:val="uk-UA"/>
        </w:rPr>
      </w:pPr>
      <w:r w:rsidRPr="00DC2E71">
        <w:rPr>
          <w:lang w:val="uk-UA"/>
        </w:rPr>
        <w:t>Пропозиція до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 адресу електронної пошти</w:t>
      </w:r>
      <w:r w:rsidR="00DC2E71" w:rsidRPr="00DC2E71">
        <w:rPr>
          <w:lang w:val="uk-UA"/>
        </w:rPr>
        <w:t xml:space="preserve"> Товариства </w:t>
      </w:r>
      <w:hyperlink r:id="rId11" w:history="1">
        <w:r w:rsidR="00DC2E71" w:rsidRPr="00DC2E71">
          <w:rPr>
            <w:rStyle w:val="ae"/>
            <w:lang w:val="uk-UA"/>
          </w:rPr>
          <w:t>e.doyar@mezpology.zp.ua</w:t>
        </w:r>
      </w:hyperlink>
      <w:r w:rsidR="00DC2E71" w:rsidRPr="00DC2E71">
        <w:rPr>
          <w:lang w:val="uk-UA"/>
        </w:rPr>
        <w:t>.</w:t>
      </w:r>
    </w:p>
    <w:p w:rsidR="00DC0828" w:rsidRPr="00DC2E71" w:rsidRDefault="00DC0828" w:rsidP="001B0B1C">
      <w:pPr>
        <w:ind w:firstLine="539"/>
        <w:jc w:val="both"/>
        <w:rPr>
          <w:lang w:val="uk-UA"/>
        </w:rPr>
      </w:pPr>
      <w:r w:rsidRPr="00DC2E71">
        <w:rPr>
          <w:lang w:val="uk-UA"/>
        </w:rPr>
        <w:t xml:space="preserve">У разі подання акціонером пропозиції до </w:t>
      </w:r>
      <w:proofErr w:type="spellStart"/>
      <w:r w:rsidRPr="00DC2E71">
        <w:rPr>
          <w:lang w:val="uk-UA"/>
        </w:rPr>
        <w:t>про</w:t>
      </w:r>
      <w:r w:rsidR="00DC2E71" w:rsidRPr="00DC2E71">
        <w:rPr>
          <w:lang w:val="uk-UA"/>
        </w:rPr>
        <w:t>є</w:t>
      </w:r>
      <w:r w:rsidRPr="00DC2E71">
        <w:rPr>
          <w:lang w:val="uk-UA"/>
        </w:rPr>
        <w:t>кту</w:t>
      </w:r>
      <w:proofErr w:type="spellEnd"/>
      <w:r w:rsidRPr="00DC2E71">
        <w:rPr>
          <w:lang w:val="uk-UA"/>
        </w:rPr>
        <w:t xml:space="preserve"> порядку денного загальних зборів акціонерів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w:t>
      </w:r>
      <w:r w:rsidR="00DC2E71" w:rsidRPr="00DC2E71">
        <w:rPr>
          <w:lang w:val="uk-UA"/>
        </w:rPr>
        <w:t>’</w:t>
      </w:r>
      <w:r w:rsidRPr="00DC2E71">
        <w:rPr>
          <w:lang w:val="uk-UA"/>
        </w:rPr>
        <w:t>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rsidR="00DC0828" w:rsidRDefault="00DC0828" w:rsidP="00DC0828">
      <w:pPr>
        <w:jc w:val="both"/>
      </w:pPr>
    </w:p>
    <w:p w:rsidR="005D1E01" w:rsidRPr="00DC2E71" w:rsidRDefault="005D1E01" w:rsidP="005D1E01">
      <w:pPr>
        <w:ind w:firstLine="539"/>
        <w:jc w:val="both"/>
        <w:rPr>
          <w:b/>
          <w:lang w:val="uk-UA"/>
        </w:rPr>
      </w:pPr>
      <w:r w:rsidRPr="00DC2E71">
        <w:rPr>
          <w:b/>
          <w:bCs/>
          <w:iCs/>
          <w:lang w:val="uk-UA"/>
        </w:rPr>
        <w:t>Адреса електронної пошти</w:t>
      </w:r>
      <w:r w:rsidRPr="00DC2E71">
        <w:rPr>
          <w:b/>
          <w:lang w:val="uk-UA"/>
        </w:rPr>
        <w:t xml:space="preserve">,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та/або направити пропозиції до порядку денного Загальних зборів та </w:t>
      </w:r>
      <w:proofErr w:type="spellStart"/>
      <w:r w:rsidRPr="00DC2E71">
        <w:rPr>
          <w:b/>
          <w:lang w:val="uk-UA"/>
        </w:rPr>
        <w:t>проєктів</w:t>
      </w:r>
      <w:proofErr w:type="spellEnd"/>
      <w:r w:rsidRPr="00DC2E71">
        <w:rPr>
          <w:b/>
          <w:lang w:val="uk-UA"/>
        </w:rPr>
        <w:t xml:space="preserve"> рішень: </w:t>
      </w:r>
      <w:hyperlink r:id="rId12" w:history="1">
        <w:r w:rsidRPr="00DC2E71">
          <w:rPr>
            <w:rStyle w:val="ae"/>
            <w:b/>
            <w:lang w:val="uk-UA"/>
          </w:rPr>
          <w:t>e.doyar@mezpology.zp.ua</w:t>
        </w:r>
      </w:hyperlink>
      <w:r w:rsidRPr="00DC2E71">
        <w:rPr>
          <w:b/>
          <w:u w:val="single"/>
          <w:lang w:val="uk-UA"/>
        </w:rPr>
        <w:t>.</w:t>
      </w:r>
    </w:p>
    <w:p w:rsidR="005D1E01" w:rsidRDefault="005D1E01" w:rsidP="002E4F64">
      <w:pPr>
        <w:ind w:firstLine="539"/>
        <w:jc w:val="both"/>
        <w:rPr>
          <w:lang w:val="uk-UA"/>
        </w:rPr>
      </w:pPr>
    </w:p>
    <w:p w:rsidR="00A94E4C" w:rsidRDefault="00A94E4C" w:rsidP="002B1BE3">
      <w:pPr>
        <w:pStyle w:val="31"/>
        <w:shd w:val="clear" w:color="auto" w:fill="auto"/>
        <w:spacing w:before="0" w:line="240" w:lineRule="auto"/>
        <w:ind w:firstLine="539"/>
        <w:rPr>
          <w:color w:val="000000"/>
          <w:sz w:val="24"/>
          <w:szCs w:val="24"/>
          <w:lang w:val="uk-UA" w:eastAsia="uk-UA" w:bidi="uk-UA"/>
        </w:rPr>
      </w:pPr>
      <w:r>
        <w:rPr>
          <w:color w:val="000000"/>
          <w:sz w:val="24"/>
          <w:szCs w:val="24"/>
          <w:lang w:val="uk-UA" w:eastAsia="uk-UA" w:bidi="uk-UA"/>
        </w:rPr>
        <w:t xml:space="preserve">Порядок участі та голосування на Загальних зборах </w:t>
      </w:r>
      <w:proofErr w:type="spellStart"/>
      <w:r>
        <w:rPr>
          <w:color w:val="000000"/>
          <w:sz w:val="24"/>
          <w:szCs w:val="24"/>
          <w:lang w:val="uk-UA" w:eastAsia="uk-UA" w:bidi="uk-UA"/>
        </w:rPr>
        <w:t>ПрАТ</w:t>
      </w:r>
      <w:proofErr w:type="spellEnd"/>
      <w:r>
        <w:rPr>
          <w:color w:val="000000"/>
          <w:sz w:val="24"/>
          <w:szCs w:val="24"/>
          <w:lang w:val="uk-UA" w:eastAsia="uk-UA" w:bidi="uk-UA"/>
        </w:rPr>
        <w:t xml:space="preserve"> «</w:t>
      </w:r>
      <w:proofErr w:type="spellStart"/>
      <w:r>
        <w:rPr>
          <w:color w:val="000000"/>
          <w:sz w:val="24"/>
          <w:szCs w:val="24"/>
          <w:lang w:val="uk-UA" w:eastAsia="uk-UA" w:bidi="uk-UA"/>
        </w:rPr>
        <w:t>Пологівський</w:t>
      </w:r>
      <w:proofErr w:type="spellEnd"/>
      <w:r>
        <w:rPr>
          <w:color w:val="000000"/>
          <w:sz w:val="24"/>
          <w:szCs w:val="24"/>
          <w:lang w:val="uk-UA" w:eastAsia="uk-UA" w:bidi="uk-UA"/>
        </w:rPr>
        <w:t xml:space="preserve"> ОЕЗ», що відбуватимуться дистанційно:</w:t>
      </w:r>
    </w:p>
    <w:p w:rsidR="00A727A0" w:rsidRPr="00A727A0" w:rsidRDefault="00430444" w:rsidP="00430444">
      <w:pPr>
        <w:ind w:firstLine="539"/>
        <w:jc w:val="both"/>
        <w:rPr>
          <w:b/>
          <w:lang w:val="uk-UA"/>
        </w:rPr>
      </w:pPr>
      <w:r w:rsidRPr="00A727A0">
        <w:rPr>
          <w:lang w:val="uk-UA"/>
        </w:rPr>
        <w:t xml:space="preserve">Голосування на Загальних зборах розпочинається </w:t>
      </w:r>
      <w:r w:rsidR="00B87673" w:rsidRPr="00A727A0">
        <w:rPr>
          <w:b/>
          <w:lang w:val="uk-UA"/>
        </w:rPr>
        <w:t>16 квітня 2021 року</w:t>
      </w:r>
      <w:r w:rsidR="00A727A0" w:rsidRPr="00A727A0">
        <w:rPr>
          <w:b/>
          <w:lang w:val="uk-UA"/>
        </w:rPr>
        <w:t xml:space="preserve"> </w:t>
      </w:r>
      <w:proofErr w:type="spellStart"/>
      <w:r w:rsidR="00A727A0" w:rsidRPr="00A727A0">
        <w:t>з</w:t>
      </w:r>
      <w:proofErr w:type="spellEnd"/>
      <w:r w:rsidR="00A727A0" w:rsidRPr="00A727A0">
        <w:t xml:space="preserve"> моменту </w:t>
      </w:r>
      <w:proofErr w:type="spellStart"/>
      <w:r w:rsidR="00A727A0" w:rsidRPr="00A727A0">
        <w:t>розміщення</w:t>
      </w:r>
      <w:proofErr w:type="spellEnd"/>
      <w:r w:rsidR="00A727A0" w:rsidRPr="00A727A0">
        <w:t xml:space="preserve"> на </w:t>
      </w:r>
      <w:proofErr w:type="spellStart"/>
      <w:r w:rsidR="00A727A0" w:rsidRPr="00A727A0">
        <w:rPr>
          <w:color w:val="000000" w:themeColor="text1"/>
          <w:lang w:val="uk-UA"/>
        </w:rPr>
        <w:t>веб-сайті</w:t>
      </w:r>
      <w:proofErr w:type="spellEnd"/>
      <w:r w:rsidR="00A727A0" w:rsidRPr="00A727A0">
        <w:rPr>
          <w:color w:val="000000" w:themeColor="text1"/>
          <w:lang w:val="uk-UA"/>
        </w:rPr>
        <w:t xml:space="preserve"> </w:t>
      </w:r>
      <w:proofErr w:type="spellStart"/>
      <w:r w:rsidR="00A727A0" w:rsidRPr="00A727A0">
        <w:rPr>
          <w:color w:val="000000" w:themeColor="text1"/>
          <w:lang w:val="uk-UA"/>
        </w:rPr>
        <w:t>ПрАТ</w:t>
      </w:r>
      <w:proofErr w:type="spellEnd"/>
      <w:r w:rsidR="00A727A0" w:rsidRPr="00A727A0">
        <w:rPr>
          <w:color w:val="000000" w:themeColor="text1"/>
          <w:lang w:val="uk-UA"/>
        </w:rPr>
        <w:t xml:space="preserve"> «</w:t>
      </w:r>
      <w:proofErr w:type="spellStart"/>
      <w:r w:rsidR="00A727A0" w:rsidRPr="00A727A0">
        <w:rPr>
          <w:color w:val="000000" w:themeColor="text1"/>
          <w:lang w:val="uk-UA"/>
        </w:rPr>
        <w:t>Пологівський</w:t>
      </w:r>
      <w:proofErr w:type="spellEnd"/>
      <w:r w:rsidR="00A727A0" w:rsidRPr="00A727A0">
        <w:rPr>
          <w:color w:val="000000" w:themeColor="text1"/>
          <w:lang w:val="uk-UA"/>
        </w:rPr>
        <w:t xml:space="preserve"> ОЕЗ» </w:t>
      </w:r>
      <w:r w:rsidR="00AC2B22">
        <w:rPr>
          <w:color w:val="000000" w:themeColor="text1"/>
          <w:lang w:val="uk-UA"/>
        </w:rPr>
        <w:t>(</w:t>
      </w:r>
      <w:r w:rsidR="00A727A0" w:rsidRPr="00A727A0">
        <w:rPr>
          <w:color w:val="000000" w:themeColor="text1"/>
          <w:lang w:val="uk-UA"/>
        </w:rPr>
        <w:t xml:space="preserve">за посиланням: </w:t>
      </w:r>
      <w:hyperlink r:id="rId13" w:history="1">
        <w:r w:rsidR="00A727A0" w:rsidRPr="00A727A0">
          <w:rPr>
            <w:rStyle w:val="ae"/>
            <w:color w:val="000000" w:themeColor="text1"/>
            <w:u w:val="none"/>
            <w:lang w:val="uk-UA"/>
          </w:rPr>
          <w:t>www.mezpology.zp.ua</w:t>
        </w:r>
      </w:hyperlink>
      <w:r w:rsidR="00A727A0" w:rsidRPr="00A727A0">
        <w:rPr>
          <w:color w:val="000000" w:themeColor="text1"/>
          <w:lang w:val="uk-UA"/>
        </w:rPr>
        <w:t xml:space="preserve">  у розділі «Акціонерам» - «Повідомлення»</w:t>
      </w:r>
      <w:r w:rsidR="00AC2B22">
        <w:rPr>
          <w:color w:val="000000" w:themeColor="text1"/>
          <w:lang w:val="uk-UA"/>
        </w:rPr>
        <w:t>)</w:t>
      </w:r>
      <w:r w:rsidR="00A727A0" w:rsidRPr="00A727A0">
        <w:rPr>
          <w:color w:val="000000" w:themeColor="text1"/>
          <w:lang w:val="uk-UA"/>
        </w:rPr>
        <w:t xml:space="preserve"> </w:t>
      </w:r>
      <w:proofErr w:type="spellStart"/>
      <w:r w:rsidR="00A727A0" w:rsidRPr="00A727A0">
        <w:t>відповідного</w:t>
      </w:r>
      <w:proofErr w:type="spellEnd"/>
      <w:r w:rsidR="00A727A0" w:rsidRPr="00A727A0">
        <w:t xml:space="preserve"> </w:t>
      </w:r>
      <w:proofErr w:type="spellStart"/>
      <w:r w:rsidR="00A727A0" w:rsidRPr="00A727A0">
        <w:t>бюлетеня</w:t>
      </w:r>
      <w:proofErr w:type="spellEnd"/>
      <w:r w:rsidR="00A727A0" w:rsidRPr="00A727A0">
        <w:t xml:space="preserve"> для </w:t>
      </w:r>
      <w:proofErr w:type="spellStart"/>
      <w:r w:rsidR="00A727A0" w:rsidRPr="00A727A0">
        <w:t>голосування</w:t>
      </w:r>
      <w:proofErr w:type="spellEnd"/>
      <w:r w:rsidR="00A727A0" w:rsidRPr="00A727A0">
        <w:rPr>
          <w:lang w:val="uk-UA"/>
        </w:rPr>
        <w:t>.</w:t>
      </w:r>
    </w:p>
    <w:p w:rsidR="00430444" w:rsidRPr="00A727A0" w:rsidRDefault="00430444" w:rsidP="00430444">
      <w:pPr>
        <w:ind w:firstLine="539"/>
        <w:jc w:val="both"/>
        <w:rPr>
          <w:b/>
          <w:color w:val="000000"/>
          <w:lang w:val="uk-UA" w:eastAsia="uk-UA" w:bidi="uk-UA"/>
        </w:rPr>
      </w:pPr>
      <w:r w:rsidRPr="00A727A0">
        <w:rPr>
          <w:lang w:val="uk-UA"/>
        </w:rPr>
        <w:t xml:space="preserve">Голосування на загальних зборах завершується </w:t>
      </w:r>
      <w:r w:rsidRPr="00AC2B22">
        <w:rPr>
          <w:b/>
          <w:lang w:val="uk-UA"/>
        </w:rPr>
        <w:t xml:space="preserve">о 18 години 00 хвилин </w:t>
      </w:r>
      <w:r w:rsidR="00B87673" w:rsidRPr="00AC2B22">
        <w:rPr>
          <w:b/>
          <w:color w:val="000000"/>
          <w:lang w:val="uk-UA" w:eastAsia="uk-UA" w:bidi="uk-UA"/>
        </w:rPr>
        <w:t>21</w:t>
      </w:r>
      <w:r w:rsidR="00B87673" w:rsidRPr="00A727A0">
        <w:rPr>
          <w:b/>
          <w:color w:val="000000"/>
          <w:lang w:val="uk-UA" w:eastAsia="uk-UA" w:bidi="uk-UA"/>
        </w:rPr>
        <w:t xml:space="preserve"> квітня</w:t>
      </w:r>
      <w:r w:rsidRPr="00A727A0">
        <w:rPr>
          <w:b/>
          <w:color w:val="000000"/>
          <w:lang w:val="uk-UA" w:eastAsia="uk-UA" w:bidi="uk-UA"/>
        </w:rPr>
        <w:t xml:space="preserve"> 202</w:t>
      </w:r>
      <w:r w:rsidR="00B87673" w:rsidRPr="00A727A0">
        <w:rPr>
          <w:b/>
          <w:color w:val="000000"/>
          <w:lang w:val="uk-UA" w:eastAsia="uk-UA" w:bidi="uk-UA"/>
        </w:rPr>
        <w:t>1</w:t>
      </w:r>
      <w:r w:rsidRPr="00A727A0">
        <w:rPr>
          <w:b/>
          <w:color w:val="000000"/>
          <w:lang w:val="uk-UA" w:eastAsia="uk-UA" w:bidi="uk-UA"/>
        </w:rPr>
        <w:t xml:space="preserve"> року. </w:t>
      </w:r>
    </w:p>
    <w:p w:rsidR="00396ACF" w:rsidRPr="00396ACF" w:rsidRDefault="00396ACF" w:rsidP="00396ACF">
      <w:pPr>
        <w:ind w:firstLine="539"/>
        <w:jc w:val="both"/>
        <w:rPr>
          <w:lang w:val="uk-UA"/>
        </w:rPr>
      </w:pPr>
      <w:r w:rsidRPr="00A727A0">
        <w:rPr>
          <w:lang w:val="uk-UA"/>
        </w:rPr>
        <w:t xml:space="preserve">У Загальних зборах </w:t>
      </w:r>
      <w:r w:rsidR="002D6844" w:rsidRPr="00A727A0">
        <w:rPr>
          <w:lang w:val="uk-UA"/>
        </w:rPr>
        <w:t xml:space="preserve">Товариства </w:t>
      </w:r>
      <w:r w:rsidRPr="00A727A0">
        <w:rPr>
          <w:lang w:val="uk-UA"/>
        </w:rPr>
        <w:t>можуть брати участь особи, включені до переліку акціонерів, які мають право на таку участь, або їх представники.</w:t>
      </w:r>
      <w:r w:rsidR="002D6844" w:rsidRPr="00A727A0">
        <w:rPr>
          <w:lang w:val="uk-UA"/>
        </w:rPr>
        <w:t xml:space="preserve"> </w:t>
      </w:r>
      <w:r w:rsidRPr="00A727A0">
        <w:rPr>
          <w:lang w:val="uk-UA"/>
        </w:rPr>
        <w:t xml:space="preserve">Перелік акціонерів </w:t>
      </w:r>
      <w:r w:rsidR="002D6844" w:rsidRPr="00A727A0">
        <w:rPr>
          <w:lang w:val="uk-UA"/>
        </w:rPr>
        <w:t>Т</w:t>
      </w:r>
      <w:r w:rsidRPr="00A727A0">
        <w:rPr>
          <w:lang w:val="uk-UA"/>
        </w:rPr>
        <w:t xml:space="preserve">овариства, які мають право на участь у </w:t>
      </w:r>
      <w:r w:rsidR="002D6844" w:rsidRPr="00A727A0">
        <w:rPr>
          <w:lang w:val="uk-UA"/>
        </w:rPr>
        <w:t>З</w:t>
      </w:r>
      <w:r w:rsidRPr="00A727A0">
        <w:rPr>
          <w:lang w:val="uk-UA"/>
        </w:rPr>
        <w:t>агальних зборах</w:t>
      </w:r>
      <w:r w:rsidR="002D6844" w:rsidRPr="00A727A0">
        <w:rPr>
          <w:lang w:val="uk-UA"/>
        </w:rPr>
        <w:t xml:space="preserve"> Товариства  буде</w:t>
      </w:r>
      <w:r w:rsidRPr="00A727A0">
        <w:rPr>
          <w:lang w:val="uk-UA"/>
        </w:rPr>
        <w:t xml:space="preserve"> склад</w:t>
      </w:r>
      <w:r w:rsidR="002D6844" w:rsidRPr="00A727A0">
        <w:rPr>
          <w:lang w:val="uk-UA"/>
        </w:rPr>
        <w:t>еним</w:t>
      </w:r>
      <w:r w:rsidRPr="00A727A0">
        <w:rPr>
          <w:lang w:val="uk-UA"/>
        </w:rPr>
        <w:t xml:space="preserve"> станом на 24 годину за три робочих дні до дня проведення </w:t>
      </w:r>
      <w:r w:rsidR="002D6844" w:rsidRPr="00A727A0">
        <w:rPr>
          <w:lang w:val="uk-UA"/>
        </w:rPr>
        <w:t>З</w:t>
      </w:r>
      <w:r w:rsidRPr="00A727A0">
        <w:rPr>
          <w:lang w:val="uk-UA"/>
        </w:rPr>
        <w:t>борів</w:t>
      </w:r>
      <w:r w:rsidR="002D6844" w:rsidRPr="00A727A0">
        <w:rPr>
          <w:lang w:val="uk-UA"/>
        </w:rPr>
        <w:t xml:space="preserve"> (</w:t>
      </w:r>
      <w:r w:rsidR="00431281" w:rsidRPr="00A727A0">
        <w:rPr>
          <w:lang w:val="uk-UA"/>
        </w:rPr>
        <w:t>15 квітня</w:t>
      </w:r>
      <w:r w:rsidR="002D6844" w:rsidRPr="00A727A0">
        <w:rPr>
          <w:lang w:val="uk-UA"/>
        </w:rPr>
        <w:t xml:space="preserve"> 202</w:t>
      </w:r>
      <w:r w:rsidR="00431281" w:rsidRPr="00A727A0">
        <w:rPr>
          <w:lang w:val="uk-UA"/>
        </w:rPr>
        <w:t>1</w:t>
      </w:r>
      <w:r w:rsidR="002D6844" w:rsidRPr="00A727A0">
        <w:rPr>
          <w:lang w:val="uk-UA"/>
        </w:rPr>
        <w:t xml:space="preserve"> року) </w:t>
      </w:r>
      <w:r w:rsidRPr="00A727A0">
        <w:rPr>
          <w:lang w:val="uk-UA"/>
        </w:rPr>
        <w:t>у порядку, встановленому законодавством про</w:t>
      </w:r>
      <w:r w:rsidRPr="00396ACF">
        <w:rPr>
          <w:lang w:val="uk-UA"/>
        </w:rPr>
        <w:t xml:space="preserve"> депозитарну систему України.</w:t>
      </w:r>
    </w:p>
    <w:p w:rsidR="00856E79" w:rsidRDefault="00A94E4C"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Кожен акціонер - власник голосуючих акцій має право реалізувати своє право на управління </w:t>
      </w:r>
      <w:r w:rsidR="00856E79">
        <w:rPr>
          <w:color w:val="000000"/>
          <w:sz w:val="24"/>
          <w:szCs w:val="24"/>
          <w:lang w:val="uk-UA" w:eastAsia="uk-UA" w:bidi="uk-UA"/>
        </w:rPr>
        <w:t>Товариством</w:t>
      </w:r>
      <w:r w:rsidRPr="0050280C">
        <w:rPr>
          <w:color w:val="000000"/>
          <w:sz w:val="24"/>
          <w:szCs w:val="24"/>
          <w:lang w:val="uk-UA" w:eastAsia="uk-UA" w:bidi="uk-UA"/>
        </w:rPr>
        <w:t xml:space="preserve"> шляхом участі у </w:t>
      </w:r>
      <w:r w:rsidR="00D76DA2" w:rsidRPr="0050280C">
        <w:rPr>
          <w:color w:val="000000"/>
          <w:sz w:val="24"/>
          <w:szCs w:val="24"/>
          <w:lang w:val="uk-UA" w:eastAsia="uk-UA" w:bidi="uk-UA"/>
        </w:rPr>
        <w:t>З</w:t>
      </w:r>
      <w:r w:rsidRPr="0050280C">
        <w:rPr>
          <w:color w:val="000000"/>
          <w:sz w:val="24"/>
          <w:szCs w:val="24"/>
          <w:lang w:val="uk-UA" w:eastAsia="uk-UA" w:bidi="uk-UA"/>
        </w:rPr>
        <w:t xml:space="preserve">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w:t>
      </w:r>
      <w:r w:rsidR="00D76DA2" w:rsidRPr="0050280C">
        <w:rPr>
          <w:color w:val="000000"/>
          <w:sz w:val="24"/>
          <w:szCs w:val="24"/>
          <w:lang w:val="uk-UA" w:eastAsia="uk-UA" w:bidi="uk-UA"/>
        </w:rPr>
        <w:t>Товариства</w:t>
      </w:r>
      <w:r w:rsidR="00856E79">
        <w:rPr>
          <w:color w:val="000000"/>
          <w:sz w:val="24"/>
          <w:szCs w:val="24"/>
          <w:lang w:val="uk-UA" w:eastAsia="uk-UA" w:bidi="uk-UA"/>
        </w:rPr>
        <w:t>.</w:t>
      </w:r>
      <w:r w:rsidRPr="0050280C">
        <w:rPr>
          <w:color w:val="000000"/>
          <w:sz w:val="24"/>
          <w:szCs w:val="24"/>
          <w:lang w:val="uk-UA" w:eastAsia="uk-UA" w:bidi="uk-UA"/>
        </w:rPr>
        <w:t xml:space="preserve"> </w:t>
      </w:r>
    </w:p>
    <w:p w:rsidR="003D6F54" w:rsidRDefault="00A1029A" w:rsidP="0050280C">
      <w:pPr>
        <w:ind w:firstLine="539"/>
        <w:jc w:val="both"/>
        <w:rPr>
          <w:lang w:val="uk-UA"/>
        </w:rPr>
      </w:pPr>
      <w:r w:rsidRPr="0050280C">
        <w:rPr>
          <w:lang w:val="uk-UA"/>
        </w:rPr>
        <w:t>Голосування на Загальних зборах з питань порядку денного проводиться виключно з використанням бюлетенів для голосування - бюлетеня для кумулятивного голосування (з питань порядку денного, голосування за якими здійснюється шляхом кумулятивного голосування), бюлетеня для голосування (щодо інших питань порядку денного крім кумулятивного голосування).</w:t>
      </w:r>
    </w:p>
    <w:p w:rsidR="00A1029A" w:rsidRDefault="00A1029A"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У разі, якщо акціонер має рахунки в цінних паперах в декількох депозитарних установах, на </w:t>
      </w:r>
      <w:r w:rsidRPr="0050280C">
        <w:rPr>
          <w:color w:val="000000"/>
          <w:sz w:val="24"/>
          <w:szCs w:val="24"/>
          <w:lang w:val="uk-UA" w:eastAsia="uk-UA" w:bidi="uk-UA"/>
        </w:rPr>
        <w:lastRenderedPageBreak/>
        <w:t xml:space="preserve">яких обліковуються акції </w:t>
      </w:r>
      <w:r w:rsidR="00DE63A1">
        <w:rPr>
          <w:color w:val="000000"/>
          <w:sz w:val="24"/>
          <w:szCs w:val="24"/>
          <w:lang w:val="uk-UA" w:eastAsia="uk-UA" w:bidi="uk-UA"/>
        </w:rPr>
        <w:t>Товариства</w:t>
      </w:r>
      <w:r w:rsidRPr="0050280C">
        <w:rPr>
          <w:color w:val="000000"/>
          <w:sz w:val="24"/>
          <w:szCs w:val="24"/>
          <w:lang w:val="uk-UA" w:eastAsia="uk-UA" w:bidi="uk-UA"/>
        </w:rPr>
        <w:t xml:space="preserve">, кожна із депозитарних установ приймає бюлетень для голосування на </w:t>
      </w:r>
      <w:r w:rsidR="00DE63A1">
        <w:rPr>
          <w:color w:val="000000"/>
          <w:sz w:val="24"/>
          <w:szCs w:val="24"/>
          <w:lang w:val="uk-UA" w:eastAsia="uk-UA" w:bidi="uk-UA"/>
        </w:rPr>
        <w:t>З</w:t>
      </w:r>
      <w:r w:rsidRPr="0050280C">
        <w:rPr>
          <w:color w:val="000000"/>
          <w:sz w:val="24"/>
          <w:szCs w:val="24"/>
          <w:lang w:val="uk-UA" w:eastAsia="uk-UA" w:bidi="uk-UA"/>
        </w:rPr>
        <w:t>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DE63A1" w:rsidRPr="00AA2163" w:rsidRDefault="00061A5B" w:rsidP="0050280C">
      <w:pPr>
        <w:pStyle w:val="21"/>
        <w:shd w:val="clear" w:color="auto" w:fill="auto"/>
        <w:spacing w:after="0" w:line="240" w:lineRule="auto"/>
        <w:ind w:firstLine="539"/>
        <w:rPr>
          <w:color w:val="000000"/>
          <w:sz w:val="24"/>
          <w:szCs w:val="24"/>
          <w:lang w:val="uk-UA" w:eastAsia="uk-UA" w:bidi="uk-UA"/>
        </w:rPr>
      </w:pPr>
      <w:r w:rsidRPr="00AA2163">
        <w:rPr>
          <w:sz w:val="24"/>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може бути фізична особа або уповноважена особа юридичної особи, а також уповноважена особа держави чи територіальної громади</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Посадові особи органів акціонерного товариства та їх афілійовані особи не можуть бути представниками інших акціонерів акціонерного товариства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 фізичної чи юридичної особи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 xml:space="preserve">Товариства </w:t>
      </w:r>
      <w:r w:rsidRPr="0050280C">
        <w:rPr>
          <w:color w:val="000000"/>
          <w:lang w:val="uk-UA" w:eastAsia="uk-UA" w:bidi="uk-UA"/>
        </w:rPr>
        <w:t>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Акціонер має право призначити свого представника постійно або на певний строк</w:t>
      </w:r>
      <w:r>
        <w:rPr>
          <w:color w:val="000000"/>
          <w:lang w:val="uk-UA" w:eastAsia="uk-UA" w:bidi="uk-UA"/>
        </w:rPr>
        <w:t>.</w:t>
      </w:r>
    </w:p>
    <w:p w:rsidR="00061A5B" w:rsidRPr="0050280C" w:rsidRDefault="00061A5B" w:rsidP="00061A5B">
      <w:pPr>
        <w:ind w:firstLine="539"/>
        <w:jc w:val="both"/>
        <w:rPr>
          <w:color w:val="000000"/>
          <w:lang w:val="uk-UA" w:eastAsia="uk-UA" w:bidi="uk-UA"/>
        </w:rPr>
      </w:pPr>
      <w:r w:rsidRPr="0050280C">
        <w:rPr>
          <w:color w:val="000000"/>
          <w:lang w:val="uk-UA" w:eastAsia="uk-UA" w:bidi="uk-UA"/>
        </w:rPr>
        <w:t xml:space="preserve">Довіреність на право участі та голосування на </w:t>
      </w:r>
      <w:r>
        <w:rPr>
          <w:color w:val="000000"/>
          <w:lang w:val="uk-UA" w:eastAsia="uk-UA" w:bidi="uk-UA"/>
        </w:rPr>
        <w:t>З</w:t>
      </w:r>
      <w:r w:rsidRPr="0050280C">
        <w:rPr>
          <w:color w:val="000000"/>
          <w:lang w:val="uk-UA" w:eastAsia="uk-UA" w:bidi="uk-UA"/>
        </w:rPr>
        <w:t>агальних зборах</w:t>
      </w:r>
      <w:r>
        <w:rPr>
          <w:color w:val="000000"/>
          <w:lang w:val="uk-UA" w:eastAsia="uk-UA" w:bidi="uk-UA"/>
        </w:rPr>
        <w:t>,</w:t>
      </w:r>
      <w:r w:rsidRPr="0050280C">
        <w:rPr>
          <w:color w:val="000000"/>
          <w:lang w:val="uk-UA" w:eastAsia="uk-UA" w:bidi="uk-UA"/>
        </w:rPr>
        <w:t xml:space="preserve">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від імені юридичної особи видається її органом або іншою особою, уповноваженою на це її установчими документами</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Акціонер має право видати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декільком своїм представникам</w:t>
      </w:r>
      <w:r w:rsidR="00235AAB">
        <w:rPr>
          <w:color w:val="000000"/>
          <w:lang w:val="uk-UA" w:eastAsia="uk-UA" w:bidi="uk-UA"/>
        </w:rPr>
        <w:t>.</w:t>
      </w:r>
    </w:p>
    <w:p w:rsidR="00235AAB" w:rsidRPr="0050280C" w:rsidRDefault="00235AAB" w:rsidP="00235AAB">
      <w:pPr>
        <w:ind w:firstLine="539"/>
        <w:jc w:val="both"/>
        <w:rPr>
          <w:lang w:val="uk-UA"/>
        </w:rPr>
      </w:pPr>
      <w:r w:rsidRPr="0050280C">
        <w:rPr>
          <w:color w:val="000000"/>
          <w:lang w:val="uk-UA" w:eastAsia="uk-UA" w:bidi="uk-UA"/>
        </w:rPr>
        <w:t xml:space="preserve">Якщо для участі в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шляхом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w:t>
      </w:r>
      <w:r>
        <w:rPr>
          <w:color w:val="000000"/>
          <w:lang w:val="uk-UA" w:eastAsia="uk-UA" w:bidi="uk-UA"/>
        </w:rPr>
        <w:t>.</w:t>
      </w:r>
    </w:p>
    <w:p w:rsidR="00235AAB" w:rsidRPr="0050280C" w:rsidRDefault="00235AAB" w:rsidP="00235AAB">
      <w:pPr>
        <w:pStyle w:val="21"/>
        <w:shd w:val="clear" w:color="auto" w:fill="auto"/>
        <w:spacing w:after="0" w:line="278" w:lineRule="exact"/>
        <w:ind w:firstLine="480"/>
        <w:rPr>
          <w:sz w:val="24"/>
          <w:szCs w:val="24"/>
        </w:rPr>
      </w:pPr>
      <w:r w:rsidRPr="0050280C">
        <w:rPr>
          <w:color w:val="000000"/>
          <w:sz w:val="24"/>
          <w:szCs w:val="24"/>
          <w:lang w:val="uk-UA" w:eastAsia="uk-UA" w:bidi="uk-UA"/>
        </w:rPr>
        <w:t xml:space="preserve">Надання довіреності на право участі та голосування на </w:t>
      </w:r>
      <w:r>
        <w:rPr>
          <w:color w:val="000000"/>
          <w:sz w:val="24"/>
          <w:szCs w:val="24"/>
          <w:lang w:val="uk-UA" w:eastAsia="uk-UA" w:bidi="uk-UA"/>
        </w:rPr>
        <w:t>З</w:t>
      </w:r>
      <w:r w:rsidRPr="0050280C">
        <w:rPr>
          <w:color w:val="000000"/>
          <w:sz w:val="24"/>
          <w:szCs w:val="24"/>
          <w:lang w:val="uk-UA" w:eastAsia="uk-UA" w:bidi="uk-UA"/>
        </w:rPr>
        <w:t xml:space="preserve">агальних зборах </w:t>
      </w:r>
      <w:r>
        <w:rPr>
          <w:color w:val="000000"/>
          <w:sz w:val="24"/>
          <w:szCs w:val="24"/>
          <w:lang w:val="uk-UA" w:eastAsia="uk-UA" w:bidi="uk-UA"/>
        </w:rPr>
        <w:t>Товариства</w:t>
      </w:r>
      <w:r w:rsidRPr="0050280C">
        <w:rPr>
          <w:color w:val="000000"/>
          <w:sz w:val="24"/>
          <w:szCs w:val="24"/>
          <w:lang w:val="uk-UA" w:eastAsia="uk-UA" w:bidi="uk-UA"/>
        </w:rPr>
        <w:t xml:space="preserve"> не виключає право участі на цих </w:t>
      </w:r>
      <w:r>
        <w:rPr>
          <w:color w:val="000000"/>
          <w:sz w:val="24"/>
          <w:szCs w:val="24"/>
          <w:lang w:val="uk-UA" w:eastAsia="uk-UA" w:bidi="uk-UA"/>
        </w:rPr>
        <w:t>З</w:t>
      </w:r>
      <w:r w:rsidRPr="0050280C">
        <w:rPr>
          <w:color w:val="000000"/>
          <w:sz w:val="24"/>
          <w:szCs w:val="24"/>
          <w:lang w:val="uk-UA" w:eastAsia="uk-UA" w:bidi="uk-UA"/>
        </w:rPr>
        <w:t>борах акціонера, який видав довіреність, замість свого представника.</w:t>
      </w:r>
    </w:p>
    <w:p w:rsidR="00235AAB" w:rsidRPr="00D53121" w:rsidRDefault="00235AAB" w:rsidP="00235AAB">
      <w:pPr>
        <w:ind w:firstLine="539"/>
        <w:jc w:val="both"/>
        <w:rPr>
          <w:lang w:val="uk-UA"/>
        </w:rPr>
      </w:pPr>
      <w:r w:rsidRPr="0050280C">
        <w:rPr>
          <w:color w:val="000000"/>
          <w:lang w:val="uk-UA" w:eastAsia="uk-UA" w:bidi="uk-UA"/>
        </w:rPr>
        <w:t xml:space="preserve">Акціонер має право у будь-який час до закінчення строку, відведеного для голосування на </w:t>
      </w:r>
      <w:r w:rsidR="00821BB5">
        <w:rPr>
          <w:color w:val="000000"/>
          <w:lang w:val="uk-UA" w:eastAsia="uk-UA" w:bidi="uk-UA"/>
        </w:rPr>
        <w:t>З</w:t>
      </w:r>
      <w:r w:rsidRPr="0050280C">
        <w:rPr>
          <w:color w:val="000000"/>
          <w:lang w:val="uk-UA" w:eastAsia="uk-UA" w:bidi="uk-UA"/>
        </w:rPr>
        <w:t xml:space="preserve">агальних зборах </w:t>
      </w:r>
      <w:r w:rsidR="00821BB5">
        <w:rPr>
          <w:color w:val="000000"/>
          <w:lang w:val="uk-UA" w:eastAsia="uk-UA" w:bidi="uk-UA"/>
        </w:rPr>
        <w:t>Товариства</w:t>
      </w:r>
      <w:r w:rsidRPr="0050280C">
        <w:rPr>
          <w:color w:val="000000"/>
          <w:lang w:val="uk-UA" w:eastAsia="uk-UA" w:bidi="uk-UA"/>
        </w:rPr>
        <w:t xml:space="preserve"> відкликати чи замінити свого представника на </w:t>
      </w:r>
      <w:r w:rsidR="00821BB5">
        <w:rPr>
          <w:color w:val="000000"/>
          <w:lang w:val="uk-UA" w:eastAsia="uk-UA" w:bidi="uk-UA"/>
        </w:rPr>
        <w:t>З</w:t>
      </w:r>
      <w:r w:rsidRPr="0050280C">
        <w:rPr>
          <w:color w:val="000000"/>
          <w:lang w:val="uk-UA" w:eastAsia="uk-UA" w:bidi="uk-UA"/>
        </w:rPr>
        <w:t xml:space="preserve">агальних зборах, повідомивши про це </w:t>
      </w:r>
      <w:r w:rsidR="00821BB5">
        <w:rPr>
          <w:color w:val="000000"/>
          <w:lang w:val="uk-UA" w:eastAsia="uk-UA" w:bidi="uk-UA"/>
        </w:rPr>
        <w:t>Товариство</w:t>
      </w:r>
      <w:r w:rsidRPr="0050280C">
        <w:rPr>
          <w:color w:val="000000"/>
          <w:lang w:val="uk-UA" w:eastAsia="uk-UA" w:bidi="uk-UA"/>
        </w:rPr>
        <w:t xml:space="preserve"> та депозитарну установу, яка обслуговує рахунок в цінних паперах такого акціонера, на якому обліковуються належні акціонеру акції </w:t>
      </w:r>
      <w:r w:rsidR="00821BB5">
        <w:rPr>
          <w:color w:val="000000"/>
          <w:lang w:val="uk-UA" w:eastAsia="uk-UA" w:bidi="uk-UA"/>
        </w:rPr>
        <w:t>Товариства</w:t>
      </w:r>
      <w:r w:rsidRPr="0050280C">
        <w:rPr>
          <w:color w:val="000000"/>
          <w:lang w:val="uk-UA" w:eastAsia="uk-UA" w:bidi="uk-UA"/>
        </w:rPr>
        <w:t xml:space="preserve">, або взяти участь у </w:t>
      </w:r>
      <w:r w:rsidR="00821BB5">
        <w:rPr>
          <w:color w:val="000000"/>
          <w:lang w:val="uk-UA" w:eastAsia="uk-UA" w:bidi="uk-UA"/>
        </w:rPr>
        <w:t>З</w:t>
      </w:r>
      <w:r w:rsidRPr="0050280C">
        <w:rPr>
          <w:color w:val="000000"/>
          <w:lang w:val="uk-UA" w:eastAsia="uk-UA" w:bidi="uk-UA"/>
        </w:rPr>
        <w:t>агальних зборах особисто</w:t>
      </w:r>
      <w:r w:rsidR="00821BB5">
        <w:rPr>
          <w:color w:val="000000"/>
          <w:lang w:val="uk-UA" w:eastAsia="uk-UA" w:bidi="uk-UA"/>
        </w:rPr>
        <w:t>.</w:t>
      </w:r>
      <w:r w:rsidR="00245532">
        <w:rPr>
          <w:color w:val="000000"/>
          <w:lang w:val="uk-UA" w:eastAsia="uk-UA" w:bidi="uk-UA"/>
        </w:rPr>
        <w:t xml:space="preserve"> </w:t>
      </w:r>
      <w:r w:rsidRPr="00D53121">
        <w:rPr>
          <w:color w:val="000000"/>
          <w:lang w:val="uk-UA" w:eastAsia="uk-UA" w:bidi="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sidR="00821BB5" w:rsidRPr="00D53121">
        <w:rPr>
          <w:color w:val="000000"/>
          <w:lang w:val="uk-UA" w:eastAsia="uk-UA" w:bidi="uk-UA"/>
        </w:rPr>
        <w:t>.</w:t>
      </w:r>
    </w:p>
    <w:p w:rsidR="00D53121" w:rsidRPr="00D53121" w:rsidRDefault="00D53121" w:rsidP="00D53121">
      <w:pPr>
        <w:ind w:firstLine="539"/>
        <w:jc w:val="both"/>
        <w:rPr>
          <w:lang w:val="uk-UA"/>
        </w:rPr>
      </w:pPr>
      <w:r w:rsidRPr="00D53121">
        <w:rPr>
          <w:lang w:val="uk-UA"/>
        </w:rPr>
        <w:t xml:space="preserve">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w:t>
      </w:r>
      <w:r>
        <w:rPr>
          <w:lang w:val="uk-UA"/>
        </w:rPr>
        <w:t>Товариства</w:t>
      </w:r>
      <w:r w:rsidRPr="00D53121">
        <w:rPr>
          <w:lang w:val="uk-UA"/>
        </w:rPr>
        <w:t>, лише один бюлетень для голосування з одних і тих самих питань порядку денного</w:t>
      </w:r>
      <w:r>
        <w:rPr>
          <w:lang w:val="uk-UA"/>
        </w:rPr>
        <w:t>.</w:t>
      </w:r>
      <w:r w:rsidR="00053650">
        <w:rPr>
          <w:lang w:val="uk-UA"/>
        </w:rPr>
        <w:t xml:space="preserve"> </w:t>
      </w:r>
    </w:p>
    <w:p w:rsidR="00732E21" w:rsidRPr="00053650" w:rsidRDefault="00053650" w:rsidP="00732E21">
      <w:pPr>
        <w:ind w:firstLine="539"/>
        <w:jc w:val="both"/>
        <w:rPr>
          <w:lang w:val="uk-UA"/>
        </w:rPr>
      </w:pPr>
      <w:r w:rsidRPr="00053650">
        <w:rPr>
          <w:lang w:val="uk-UA"/>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 Зазначені вимоги не застосовуються у випадку засвідчення бюлетеня кваліфікованим електронним підписом акціонера (його представника).</w:t>
      </w:r>
    </w:p>
    <w:p w:rsidR="00053650" w:rsidRPr="00245532" w:rsidRDefault="00053650" w:rsidP="00053650">
      <w:pPr>
        <w:ind w:firstLine="539"/>
        <w:jc w:val="both"/>
        <w:rPr>
          <w:lang w:val="uk-UA"/>
        </w:rPr>
      </w:pPr>
      <w:r w:rsidRPr="00053650">
        <w:rPr>
          <w:lang w:val="uk-UA"/>
        </w:rPr>
        <w:t xml:space="preserve">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w:t>
      </w:r>
      <w:r w:rsidRPr="00245532">
        <w:rPr>
          <w:lang w:val="uk-UA"/>
        </w:rPr>
        <w:t>акціонера, на якому обліковуються належні акціонеру акції Товариства.</w:t>
      </w:r>
    </w:p>
    <w:p w:rsidR="00053650" w:rsidRPr="00430444" w:rsidRDefault="00053650" w:rsidP="00053650">
      <w:pPr>
        <w:ind w:firstLine="539"/>
        <w:jc w:val="both"/>
        <w:rPr>
          <w:u w:val="single"/>
          <w:lang w:val="uk-UA"/>
        </w:rPr>
      </w:pPr>
      <w:r w:rsidRPr="00430444">
        <w:rPr>
          <w:u w:val="single"/>
          <w:lang w:val="uk-UA"/>
        </w:rPr>
        <w:t xml:space="preserve">Бюлетень для голосування на </w:t>
      </w:r>
      <w:r w:rsidR="00245532" w:rsidRPr="00430444">
        <w:rPr>
          <w:u w:val="single"/>
          <w:lang w:val="uk-UA"/>
        </w:rPr>
        <w:t>З</w:t>
      </w:r>
      <w:r w:rsidRPr="00430444">
        <w:rPr>
          <w:u w:val="single"/>
          <w:lang w:val="uk-UA"/>
        </w:rPr>
        <w:t>агальних зборах засвідчується одним з наступних способів за вибором акціонера:</w:t>
      </w:r>
    </w:p>
    <w:p w:rsidR="00053650" w:rsidRPr="00245532" w:rsidRDefault="00053650" w:rsidP="00053650">
      <w:pPr>
        <w:ind w:firstLine="539"/>
        <w:jc w:val="both"/>
        <w:rPr>
          <w:lang w:val="uk-UA"/>
        </w:rPr>
      </w:pPr>
      <w:r w:rsidRPr="00245532">
        <w:rPr>
          <w:lang w:val="uk-UA"/>
        </w:rPr>
        <w:t>1) за допомогою кваліфікованого електронного підпису акціонера (його представника);</w:t>
      </w:r>
    </w:p>
    <w:p w:rsidR="00053650" w:rsidRPr="00245532" w:rsidRDefault="00053650" w:rsidP="00053650">
      <w:pPr>
        <w:ind w:firstLine="539"/>
        <w:jc w:val="both"/>
        <w:rPr>
          <w:lang w:val="uk-UA"/>
        </w:rPr>
      </w:pPr>
      <w:r w:rsidRPr="00245532">
        <w:rPr>
          <w:lang w:val="uk-UA"/>
        </w:rPr>
        <w:lastRenderedPageBreak/>
        <w:t>2) нотаріально, за умови підписання бюлетеня в присутності нотаріуса або посадової особи, яка вчиняє нотаріальні дії;</w:t>
      </w:r>
    </w:p>
    <w:p w:rsidR="00053650" w:rsidRPr="00245532" w:rsidRDefault="00053650" w:rsidP="00053650">
      <w:pPr>
        <w:ind w:firstLine="539"/>
        <w:jc w:val="both"/>
        <w:rPr>
          <w:lang w:val="uk-UA"/>
        </w:rPr>
      </w:pPr>
      <w:r w:rsidRPr="00245532">
        <w:rPr>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w:t>
      </w:r>
      <w:r w:rsidR="00430444">
        <w:rPr>
          <w:lang w:val="uk-UA"/>
        </w:rPr>
        <w:t>оби депозитарної установи.</w:t>
      </w:r>
    </w:p>
    <w:p w:rsidR="00430444" w:rsidRDefault="00430444" w:rsidP="00430444">
      <w:pPr>
        <w:ind w:firstLine="539"/>
        <w:jc w:val="both"/>
        <w:rPr>
          <w:b/>
          <w:color w:val="000000"/>
          <w:u w:val="single"/>
          <w:lang w:val="uk-UA" w:eastAsia="uk-UA" w:bidi="uk-UA"/>
        </w:rPr>
      </w:pPr>
      <w:r w:rsidRPr="00954D33">
        <w:rPr>
          <w:b/>
          <w:color w:val="000000"/>
          <w:u w:val="single"/>
          <w:lang w:val="uk-UA" w:eastAsia="uk-UA" w:bidi="uk-UA"/>
        </w:rPr>
        <w:t xml:space="preserve">Бюлетені для голосування на Загальних зборах Товариства приймаються виключно до </w:t>
      </w:r>
      <w:r w:rsidRPr="00954D33">
        <w:rPr>
          <w:b/>
          <w:u w:val="single"/>
          <w:lang w:val="uk-UA"/>
        </w:rPr>
        <w:t>18 години 00 хвилин</w:t>
      </w:r>
      <w:r w:rsidRPr="00954D33">
        <w:rPr>
          <w:b/>
          <w:color w:val="000000"/>
          <w:u w:val="single"/>
          <w:lang w:val="uk-UA" w:eastAsia="uk-UA" w:bidi="uk-UA"/>
        </w:rPr>
        <w:t xml:space="preserve"> дати завершення голосування  -  </w:t>
      </w:r>
      <w:r w:rsidR="00431281">
        <w:rPr>
          <w:b/>
          <w:color w:val="000000"/>
          <w:u w:val="single"/>
          <w:lang w:val="uk-UA" w:eastAsia="uk-UA" w:bidi="uk-UA"/>
        </w:rPr>
        <w:t>2</w:t>
      </w:r>
      <w:r w:rsidRPr="00954D33">
        <w:rPr>
          <w:b/>
          <w:color w:val="000000"/>
          <w:u w:val="single"/>
          <w:lang w:val="uk-UA" w:eastAsia="uk-UA" w:bidi="uk-UA"/>
        </w:rPr>
        <w:t xml:space="preserve">1 </w:t>
      </w:r>
      <w:r w:rsidR="00431281">
        <w:rPr>
          <w:b/>
          <w:color w:val="000000"/>
          <w:u w:val="single"/>
          <w:lang w:val="uk-UA" w:eastAsia="uk-UA" w:bidi="uk-UA"/>
        </w:rPr>
        <w:t>квітня</w:t>
      </w:r>
      <w:r w:rsidRPr="00954D33">
        <w:rPr>
          <w:b/>
          <w:color w:val="000000"/>
          <w:u w:val="single"/>
          <w:lang w:val="uk-UA" w:eastAsia="uk-UA" w:bidi="uk-UA"/>
        </w:rPr>
        <w:t xml:space="preserve"> 202</w:t>
      </w:r>
      <w:r w:rsidR="00431281">
        <w:rPr>
          <w:b/>
          <w:color w:val="000000"/>
          <w:u w:val="single"/>
          <w:lang w:val="uk-UA" w:eastAsia="uk-UA" w:bidi="uk-UA"/>
        </w:rPr>
        <w:t>1</w:t>
      </w:r>
      <w:r w:rsidRPr="00954D33">
        <w:rPr>
          <w:b/>
          <w:color w:val="000000"/>
          <w:u w:val="single"/>
          <w:lang w:val="uk-UA" w:eastAsia="uk-UA" w:bidi="uk-UA"/>
        </w:rPr>
        <w:t xml:space="preserve"> року.</w:t>
      </w:r>
    </w:p>
    <w:p w:rsidR="00430444" w:rsidRPr="00245532" w:rsidRDefault="00430444" w:rsidP="00430444">
      <w:pPr>
        <w:ind w:firstLine="539"/>
        <w:jc w:val="both"/>
        <w:rPr>
          <w:lang w:val="uk-UA"/>
        </w:rPr>
      </w:pPr>
      <w:r w:rsidRPr="00245532">
        <w:rPr>
          <w:color w:val="000000"/>
          <w:lang w:val="uk-UA" w:eastAsia="uk-UA" w:bidi="uk-UA"/>
        </w:rPr>
        <w:t>Бюлетень, що був отриманий депозитарною установою після завершення часу, відведеного на голосування, вважається таким, що не поданий</w:t>
      </w:r>
      <w:r>
        <w:rPr>
          <w:color w:val="000000"/>
          <w:lang w:val="uk-UA" w:eastAsia="uk-UA" w:bidi="uk-UA"/>
        </w:rPr>
        <w:t>.</w:t>
      </w:r>
    </w:p>
    <w:p w:rsidR="00BF0B97" w:rsidRDefault="00BF0B97" w:rsidP="00C705D8">
      <w:pPr>
        <w:ind w:firstLine="539"/>
        <w:jc w:val="both"/>
        <w:rPr>
          <w:color w:val="000000"/>
          <w:lang w:val="uk-UA" w:eastAsia="uk-UA" w:bidi="uk-UA"/>
        </w:rPr>
      </w:pPr>
    </w:p>
    <w:p w:rsidR="00A94E4C" w:rsidRPr="009D3D69" w:rsidRDefault="001352DD" w:rsidP="009D3D69">
      <w:pPr>
        <w:ind w:firstLine="539"/>
        <w:jc w:val="both"/>
        <w:rPr>
          <w:b/>
          <w:color w:val="000000"/>
          <w:lang w:val="uk-UA" w:eastAsia="uk-UA" w:bidi="uk-UA"/>
        </w:rPr>
      </w:pPr>
      <w:proofErr w:type="spellStart"/>
      <w:r w:rsidRPr="009D3D69">
        <w:rPr>
          <w:b/>
          <w:color w:val="000000"/>
          <w:lang w:val="uk-UA" w:eastAsia="uk-UA" w:bidi="uk-UA"/>
        </w:rPr>
        <w:t>ПрАТ</w:t>
      </w:r>
      <w:proofErr w:type="spellEnd"/>
      <w:r w:rsidRPr="009D3D69">
        <w:rPr>
          <w:b/>
          <w:color w:val="000000"/>
          <w:lang w:val="uk-UA" w:eastAsia="uk-UA" w:bidi="uk-UA"/>
        </w:rPr>
        <w:t xml:space="preserve"> «</w:t>
      </w:r>
      <w:proofErr w:type="spellStart"/>
      <w:r w:rsidRPr="009D3D69">
        <w:rPr>
          <w:b/>
          <w:color w:val="000000"/>
          <w:lang w:val="uk-UA" w:eastAsia="uk-UA" w:bidi="uk-UA"/>
        </w:rPr>
        <w:t>Пологівський</w:t>
      </w:r>
      <w:proofErr w:type="spellEnd"/>
      <w:r w:rsidRPr="009D3D69">
        <w:rPr>
          <w:b/>
          <w:color w:val="000000"/>
          <w:lang w:val="uk-UA" w:eastAsia="uk-UA" w:bidi="uk-UA"/>
        </w:rPr>
        <w:t xml:space="preserve"> ОЕЗ»</w:t>
      </w:r>
      <w:r w:rsidR="0050280C" w:rsidRPr="009D3D69">
        <w:rPr>
          <w:b/>
          <w:color w:val="000000"/>
          <w:lang w:val="uk-UA" w:eastAsia="uk-UA" w:bidi="uk-UA"/>
        </w:rPr>
        <w:t xml:space="preserve">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w:t>
      </w:r>
      <w:r w:rsidRPr="009D3D69">
        <w:rPr>
          <w:b/>
          <w:color w:val="000000"/>
          <w:lang w:val="uk-UA" w:eastAsia="uk-UA" w:bidi="uk-UA"/>
        </w:rPr>
        <w:t>З</w:t>
      </w:r>
      <w:r w:rsidR="0050280C" w:rsidRPr="009D3D69">
        <w:rPr>
          <w:b/>
          <w:color w:val="000000"/>
          <w:lang w:val="uk-UA" w:eastAsia="uk-UA" w:bidi="uk-UA"/>
        </w:rPr>
        <w:t xml:space="preserve">агальних зборах </w:t>
      </w:r>
      <w:r w:rsidRPr="009D3D69">
        <w:rPr>
          <w:b/>
          <w:color w:val="000000"/>
          <w:lang w:val="uk-UA" w:eastAsia="uk-UA" w:bidi="uk-UA"/>
        </w:rPr>
        <w:t>Товариства.</w:t>
      </w:r>
    </w:p>
    <w:p w:rsidR="0035539C" w:rsidRPr="009D3D69" w:rsidRDefault="00245532" w:rsidP="009D3D69">
      <w:pPr>
        <w:snapToGrid w:val="0"/>
        <w:ind w:firstLine="539"/>
        <w:jc w:val="both"/>
        <w:rPr>
          <w:bCs/>
          <w:lang w:val="uk-UA"/>
        </w:rPr>
      </w:pPr>
      <w:r w:rsidRPr="009D3D69">
        <w:rPr>
          <w:color w:val="000000"/>
          <w:lang w:val="uk-UA" w:eastAsia="uk-UA" w:bidi="uk-UA"/>
        </w:rPr>
        <w:t>До відома</w:t>
      </w:r>
      <w:r w:rsidR="0035539C" w:rsidRPr="009D3D69">
        <w:rPr>
          <w:color w:val="000000"/>
          <w:lang w:val="uk-UA" w:eastAsia="uk-UA" w:bidi="uk-UA"/>
        </w:rPr>
        <w:t xml:space="preserve"> акціонерів</w:t>
      </w:r>
      <w:r w:rsidRPr="009D3D69">
        <w:rPr>
          <w:color w:val="000000"/>
          <w:lang w:val="uk-UA" w:eastAsia="uk-UA" w:bidi="uk-UA"/>
        </w:rPr>
        <w:t xml:space="preserve">: депозитарною установою, в якій акціонерам </w:t>
      </w:r>
      <w:proofErr w:type="spellStart"/>
      <w:r w:rsidRPr="009D3D69">
        <w:rPr>
          <w:color w:val="000000"/>
          <w:lang w:val="uk-UA" w:eastAsia="uk-UA" w:bidi="uk-UA"/>
        </w:rPr>
        <w:t>ПрАТ</w:t>
      </w:r>
      <w:proofErr w:type="spellEnd"/>
      <w:r w:rsidRPr="009D3D69">
        <w:rPr>
          <w:color w:val="000000"/>
          <w:lang w:val="uk-UA" w:eastAsia="uk-UA" w:bidi="uk-UA"/>
        </w:rPr>
        <w:t xml:space="preserve"> «</w:t>
      </w:r>
      <w:proofErr w:type="spellStart"/>
      <w:r w:rsidRPr="009D3D69">
        <w:rPr>
          <w:color w:val="000000"/>
          <w:lang w:val="uk-UA" w:eastAsia="uk-UA" w:bidi="uk-UA"/>
        </w:rPr>
        <w:t>Пологівський</w:t>
      </w:r>
      <w:proofErr w:type="spellEnd"/>
      <w:r w:rsidRPr="009D3D69">
        <w:rPr>
          <w:color w:val="000000"/>
          <w:lang w:val="uk-UA" w:eastAsia="uk-UA" w:bidi="uk-UA"/>
        </w:rPr>
        <w:t xml:space="preserve"> ОЕЗ» було відкрито рахунок в цінних паперах (на підставі договору з Товариством) є Товариство з обмеженою відповідальністю «</w:t>
      </w:r>
      <w:proofErr w:type="spellStart"/>
      <w:r w:rsidRPr="009D3D69">
        <w:rPr>
          <w:color w:val="000000"/>
          <w:lang w:val="uk-UA" w:eastAsia="uk-UA" w:bidi="uk-UA"/>
        </w:rPr>
        <w:t>Пологівський</w:t>
      </w:r>
      <w:proofErr w:type="spellEnd"/>
      <w:r w:rsidRPr="009D3D69">
        <w:rPr>
          <w:color w:val="000000"/>
          <w:lang w:val="uk-UA" w:eastAsia="uk-UA" w:bidi="uk-UA"/>
        </w:rPr>
        <w:t xml:space="preserve"> реєстратор» </w:t>
      </w:r>
      <w:r w:rsidR="0035539C" w:rsidRPr="009D3D69">
        <w:rPr>
          <w:lang w:val="uk-UA"/>
        </w:rPr>
        <w:t xml:space="preserve">(ідентифікаційний код юридичної особи: </w:t>
      </w:r>
      <w:r w:rsidR="009D3D69" w:rsidRPr="009D3D69">
        <w:rPr>
          <w:lang w:val="uk-UA"/>
        </w:rPr>
        <w:t>35980327</w:t>
      </w:r>
      <w:r w:rsidR="0035539C" w:rsidRPr="009D3D69">
        <w:rPr>
          <w:lang w:val="uk-UA"/>
        </w:rPr>
        <w:t>, місцезнаходження юридичної особи: Україна, 7060</w:t>
      </w:r>
      <w:r w:rsidR="009D3D69" w:rsidRPr="009D3D69">
        <w:rPr>
          <w:lang w:val="uk-UA"/>
        </w:rPr>
        <w:t>5</w:t>
      </w:r>
      <w:r w:rsidR="0035539C" w:rsidRPr="009D3D69">
        <w:rPr>
          <w:lang w:val="uk-UA"/>
        </w:rPr>
        <w:t xml:space="preserve">, Запорізька область, </w:t>
      </w:r>
      <w:proofErr w:type="spellStart"/>
      <w:r w:rsidR="0035539C" w:rsidRPr="009D3D69">
        <w:rPr>
          <w:lang w:val="uk-UA"/>
        </w:rPr>
        <w:t>Пологівський</w:t>
      </w:r>
      <w:proofErr w:type="spellEnd"/>
      <w:r w:rsidR="0035539C" w:rsidRPr="009D3D69">
        <w:rPr>
          <w:lang w:val="uk-UA"/>
        </w:rPr>
        <w:t xml:space="preserve"> район, місто Пологи, вулиця </w:t>
      </w:r>
      <w:proofErr w:type="spellStart"/>
      <w:r w:rsidR="009D3D69" w:rsidRPr="009D3D69">
        <w:rPr>
          <w:lang w:val="uk-UA"/>
        </w:rPr>
        <w:t>Чкалова</w:t>
      </w:r>
      <w:proofErr w:type="spellEnd"/>
      <w:r w:rsidR="0035539C" w:rsidRPr="009D3D69">
        <w:rPr>
          <w:lang w:val="uk-UA"/>
        </w:rPr>
        <w:t>, будинок 3</w:t>
      </w:r>
      <w:r w:rsidR="009D3D69" w:rsidRPr="009D3D69">
        <w:rPr>
          <w:lang w:val="uk-UA"/>
        </w:rPr>
        <w:t>8</w:t>
      </w:r>
      <w:r w:rsidR="007416DD">
        <w:rPr>
          <w:lang w:val="uk-UA"/>
        </w:rPr>
        <w:t>, тел. (06165)</w:t>
      </w:r>
      <w:r w:rsidR="00562856">
        <w:rPr>
          <w:lang w:val="uk-UA"/>
        </w:rPr>
        <w:t xml:space="preserve"> </w:t>
      </w:r>
      <w:r w:rsidR="007416DD">
        <w:rPr>
          <w:lang w:val="uk-UA"/>
        </w:rPr>
        <w:t>31158</w:t>
      </w:r>
      <w:r w:rsidR="0035539C" w:rsidRPr="009D3D69">
        <w:rPr>
          <w:lang w:val="uk-UA"/>
        </w:rPr>
        <w:t>)</w:t>
      </w:r>
      <w:r w:rsidR="009D3D69">
        <w:rPr>
          <w:lang w:val="uk-UA"/>
        </w:rPr>
        <w:t>.</w:t>
      </w:r>
    </w:p>
    <w:p w:rsidR="00245532" w:rsidRPr="0035539C" w:rsidRDefault="00245532" w:rsidP="00C705D8">
      <w:pPr>
        <w:ind w:firstLine="539"/>
        <w:jc w:val="both"/>
        <w:rPr>
          <w:lang w:val="uk-UA"/>
        </w:rPr>
      </w:pPr>
    </w:p>
    <w:p w:rsidR="007E4F30" w:rsidRPr="00C523AB" w:rsidRDefault="007E4F30" w:rsidP="00C705D8">
      <w:pPr>
        <w:ind w:firstLine="539"/>
        <w:jc w:val="both"/>
        <w:rPr>
          <w:b/>
          <w:u w:val="single"/>
          <w:lang w:val="uk-UA"/>
        </w:rPr>
      </w:pPr>
      <w:r w:rsidRPr="00C523AB">
        <w:rPr>
          <w:b/>
          <w:u w:val="single"/>
          <w:lang w:val="uk-UA"/>
        </w:rPr>
        <w:t>Відповідно п. 44 Порядку, Товариство повідомляє наступну інформацію:</w:t>
      </w:r>
    </w:p>
    <w:p w:rsidR="004A2A27" w:rsidRPr="001D48E9" w:rsidRDefault="007E4F30" w:rsidP="00C705D8">
      <w:pPr>
        <w:ind w:firstLine="539"/>
        <w:jc w:val="both"/>
        <w:rPr>
          <w:lang w:val="uk-UA"/>
        </w:rPr>
      </w:pPr>
      <w:r w:rsidRPr="007E4F30">
        <w:rPr>
          <w:lang w:val="uk-UA"/>
        </w:rPr>
        <w:t xml:space="preserve">1) </w:t>
      </w:r>
      <w:r w:rsidR="0020646D" w:rsidRPr="001D48E9">
        <w:rPr>
          <w:lang w:val="uk-UA"/>
        </w:rPr>
        <w:t xml:space="preserve">Станом на </w:t>
      </w:r>
      <w:r w:rsidR="00431281" w:rsidRPr="001D48E9">
        <w:rPr>
          <w:lang w:val="uk-UA"/>
        </w:rPr>
        <w:t>11 березня</w:t>
      </w:r>
      <w:r w:rsidR="006A5A52" w:rsidRPr="001D48E9">
        <w:rPr>
          <w:lang w:val="uk-UA"/>
        </w:rPr>
        <w:t xml:space="preserve"> </w:t>
      </w:r>
      <w:r w:rsidR="00CC7674" w:rsidRPr="001D48E9">
        <w:rPr>
          <w:lang w:val="uk-UA"/>
        </w:rPr>
        <w:t>20</w:t>
      </w:r>
      <w:r w:rsidR="00E769DB" w:rsidRPr="001D48E9">
        <w:rPr>
          <w:lang w:val="uk-UA"/>
        </w:rPr>
        <w:t>2</w:t>
      </w:r>
      <w:r w:rsidR="00431281" w:rsidRPr="001D48E9">
        <w:rPr>
          <w:lang w:val="uk-UA"/>
        </w:rPr>
        <w:t>1</w:t>
      </w:r>
      <w:r w:rsidR="0020646D" w:rsidRPr="001D48E9">
        <w:rPr>
          <w:lang w:val="uk-UA"/>
        </w:rPr>
        <w:t xml:space="preserve"> року (на дату складання переліку</w:t>
      </w:r>
      <w:r w:rsidR="002E3CF0" w:rsidRPr="001D48E9">
        <w:rPr>
          <w:lang w:val="uk-UA"/>
        </w:rPr>
        <w:t xml:space="preserve"> осіб, яким надсилатиметься повідомлення про проведення Загальних зборів</w:t>
      </w:r>
      <w:r w:rsidR="0020646D" w:rsidRPr="001D48E9">
        <w:rPr>
          <w:lang w:val="uk-UA"/>
        </w:rPr>
        <w:t>)</w:t>
      </w:r>
      <w:r w:rsidR="002E3CF0" w:rsidRPr="001D48E9">
        <w:rPr>
          <w:lang w:val="uk-UA"/>
        </w:rPr>
        <w:t xml:space="preserve"> </w:t>
      </w:r>
      <w:r w:rsidR="0099594A" w:rsidRPr="001D48E9">
        <w:rPr>
          <w:lang w:val="uk-UA"/>
        </w:rPr>
        <w:t>загальна кількість</w:t>
      </w:r>
      <w:r w:rsidR="002E3CF0" w:rsidRPr="001D48E9">
        <w:rPr>
          <w:lang w:val="uk-UA"/>
        </w:rPr>
        <w:t xml:space="preserve"> простих іменних акцій </w:t>
      </w:r>
      <w:r w:rsidR="0099594A" w:rsidRPr="001D48E9">
        <w:rPr>
          <w:lang w:val="uk-UA"/>
        </w:rPr>
        <w:t>Товариства складає</w:t>
      </w:r>
      <w:r w:rsidR="002E3CF0" w:rsidRPr="001D48E9">
        <w:rPr>
          <w:lang w:val="uk-UA"/>
        </w:rPr>
        <w:t xml:space="preserve"> 486 400 (чотириста вісімдесят шість тисяч чотириста) штук, </w:t>
      </w:r>
      <w:r w:rsidR="00447687" w:rsidRPr="001D48E9">
        <w:rPr>
          <w:lang w:val="uk-UA"/>
        </w:rPr>
        <w:t xml:space="preserve">з яких </w:t>
      </w:r>
      <w:r w:rsidR="004919F6" w:rsidRPr="001D48E9">
        <w:rPr>
          <w:lang w:val="uk-UA"/>
        </w:rPr>
        <w:t>47</w:t>
      </w:r>
      <w:r w:rsidR="001D48E9" w:rsidRPr="001D48E9">
        <w:rPr>
          <w:lang w:val="uk-UA"/>
        </w:rPr>
        <w:t>1</w:t>
      </w:r>
      <w:r w:rsidR="004919F6" w:rsidRPr="001D48E9">
        <w:rPr>
          <w:lang w:val="uk-UA"/>
        </w:rPr>
        <w:t xml:space="preserve"> </w:t>
      </w:r>
      <w:r w:rsidR="001D48E9" w:rsidRPr="001D48E9">
        <w:rPr>
          <w:lang w:val="uk-UA"/>
        </w:rPr>
        <w:t>574</w:t>
      </w:r>
      <w:r w:rsidR="00C52BDD" w:rsidRPr="001D48E9">
        <w:rPr>
          <w:lang w:val="uk-UA"/>
        </w:rPr>
        <w:t xml:space="preserve"> (</w:t>
      </w:r>
      <w:r w:rsidR="003818A3" w:rsidRPr="001D48E9">
        <w:rPr>
          <w:lang w:val="uk-UA"/>
        </w:rPr>
        <w:t xml:space="preserve">чотириста </w:t>
      </w:r>
      <w:r w:rsidR="004919F6" w:rsidRPr="001D48E9">
        <w:rPr>
          <w:lang w:val="uk-UA"/>
        </w:rPr>
        <w:t>сімдесят</w:t>
      </w:r>
      <w:r w:rsidR="00E769DB" w:rsidRPr="001D48E9">
        <w:rPr>
          <w:lang w:val="uk-UA"/>
        </w:rPr>
        <w:t xml:space="preserve"> </w:t>
      </w:r>
      <w:r w:rsidR="001D48E9" w:rsidRPr="001D48E9">
        <w:rPr>
          <w:lang w:val="uk-UA"/>
        </w:rPr>
        <w:t xml:space="preserve">одна </w:t>
      </w:r>
      <w:r w:rsidR="003818A3" w:rsidRPr="001D48E9">
        <w:rPr>
          <w:lang w:val="uk-UA"/>
        </w:rPr>
        <w:t>тисяч</w:t>
      </w:r>
      <w:r w:rsidR="001D48E9" w:rsidRPr="001D48E9">
        <w:rPr>
          <w:lang w:val="uk-UA"/>
        </w:rPr>
        <w:t>а</w:t>
      </w:r>
      <w:r w:rsidR="003818A3" w:rsidRPr="001D48E9">
        <w:rPr>
          <w:lang w:val="uk-UA"/>
        </w:rPr>
        <w:t xml:space="preserve"> </w:t>
      </w:r>
      <w:r w:rsidR="001D48E9" w:rsidRPr="001D48E9">
        <w:rPr>
          <w:lang w:val="uk-UA"/>
        </w:rPr>
        <w:t>п</w:t>
      </w:r>
      <w:r w:rsidR="004919F6" w:rsidRPr="001D48E9">
        <w:rPr>
          <w:lang w:val="uk-UA"/>
        </w:rPr>
        <w:t xml:space="preserve">’ятсот </w:t>
      </w:r>
      <w:r w:rsidR="001D48E9" w:rsidRPr="001D48E9">
        <w:rPr>
          <w:lang w:val="uk-UA"/>
        </w:rPr>
        <w:t>сімдесят чотири</w:t>
      </w:r>
      <w:r w:rsidR="00C52BDD" w:rsidRPr="001D48E9">
        <w:rPr>
          <w:lang w:val="uk-UA"/>
        </w:rPr>
        <w:t>)</w:t>
      </w:r>
      <w:r w:rsidR="00447687" w:rsidRPr="001D48E9">
        <w:rPr>
          <w:lang w:val="uk-UA"/>
        </w:rPr>
        <w:t xml:space="preserve"> акці</w:t>
      </w:r>
      <w:r w:rsidR="001D48E9" w:rsidRPr="001D48E9">
        <w:rPr>
          <w:lang w:val="uk-UA"/>
        </w:rPr>
        <w:t>ї</w:t>
      </w:r>
      <w:r w:rsidR="00C52BDD" w:rsidRPr="001D48E9">
        <w:rPr>
          <w:lang w:val="uk-UA"/>
        </w:rPr>
        <w:t xml:space="preserve"> </w:t>
      </w:r>
      <w:r w:rsidR="00447687" w:rsidRPr="001D48E9">
        <w:rPr>
          <w:lang w:val="uk-UA"/>
        </w:rPr>
        <w:t xml:space="preserve"> є голосуючими.</w:t>
      </w:r>
    </w:p>
    <w:p w:rsidR="007E4F30" w:rsidRPr="001D48E9" w:rsidRDefault="007E4F30" w:rsidP="007E4F30">
      <w:pPr>
        <w:ind w:firstLine="539"/>
        <w:jc w:val="both"/>
        <w:rPr>
          <w:lang w:val="uk-UA"/>
        </w:rPr>
      </w:pPr>
      <w:r w:rsidRPr="001D48E9">
        <w:rPr>
          <w:color w:val="000000"/>
          <w:lang w:val="uk-UA" w:eastAsia="uk-UA" w:bidi="uk-UA"/>
        </w:rPr>
        <w:t>2</w:t>
      </w:r>
      <w:r w:rsidR="000960D5" w:rsidRPr="001D48E9">
        <w:rPr>
          <w:color w:val="000000"/>
          <w:lang w:val="uk-UA" w:eastAsia="uk-UA" w:bidi="uk-UA"/>
        </w:rPr>
        <w:t>)</w:t>
      </w:r>
      <w:r w:rsidRPr="001D48E9">
        <w:rPr>
          <w:color w:val="000000"/>
          <w:lang w:val="uk-UA" w:eastAsia="uk-UA" w:bidi="uk-UA"/>
        </w:rPr>
        <w:t xml:space="preserve"> Перелік документів, що має надати </w:t>
      </w:r>
      <w:r w:rsidRPr="001D48E9">
        <w:rPr>
          <w:lang w:val="uk-UA"/>
        </w:rPr>
        <w:t xml:space="preserve">акціонер (представник акціонера) </w:t>
      </w:r>
      <w:r w:rsidRPr="001D48E9">
        <w:rPr>
          <w:color w:val="000000"/>
          <w:lang w:val="uk-UA" w:eastAsia="uk-UA" w:bidi="uk-UA"/>
        </w:rPr>
        <w:t>для участі у Загальних зборах:</w:t>
      </w:r>
      <w:r w:rsidRPr="001D48E9">
        <w:rPr>
          <w:lang w:val="uk-UA"/>
        </w:rPr>
        <w:t xml:space="preserve"> </w:t>
      </w:r>
    </w:p>
    <w:p w:rsidR="007E4F30" w:rsidRPr="001D48E9" w:rsidRDefault="007E4F30" w:rsidP="007E4F30">
      <w:pPr>
        <w:ind w:firstLine="539"/>
        <w:jc w:val="both"/>
        <w:rPr>
          <w:lang w:val="uk-UA"/>
        </w:rPr>
      </w:pPr>
      <w:r w:rsidRPr="001D48E9">
        <w:rPr>
          <w:color w:val="000000"/>
          <w:lang w:val="uk-UA" w:eastAsia="uk-UA" w:bidi="uk-UA"/>
        </w:rPr>
        <w:t xml:space="preserve">- бюлетень для голосування на Загальних зборах; </w:t>
      </w:r>
    </w:p>
    <w:p w:rsidR="007E4F30" w:rsidRPr="001D48E9" w:rsidRDefault="007E4F30" w:rsidP="007E4F30">
      <w:pPr>
        <w:ind w:firstLine="539"/>
        <w:jc w:val="both"/>
        <w:rPr>
          <w:lang w:val="uk-UA"/>
        </w:rPr>
      </w:pPr>
      <w:r w:rsidRPr="001D48E9">
        <w:rPr>
          <w:lang w:val="uk-UA"/>
        </w:rPr>
        <w:t>- документ, що посвідчує особу (паспорт);</w:t>
      </w:r>
    </w:p>
    <w:p w:rsidR="007E4F30" w:rsidRPr="007E4F30" w:rsidRDefault="007E4F30" w:rsidP="007E4F30">
      <w:pPr>
        <w:ind w:firstLine="539"/>
        <w:jc w:val="both"/>
        <w:rPr>
          <w:lang w:val="uk-UA"/>
        </w:rPr>
      </w:pPr>
      <w:r w:rsidRPr="001D48E9">
        <w:rPr>
          <w:lang w:val="uk-UA"/>
        </w:rPr>
        <w:t xml:space="preserve">- </w:t>
      </w:r>
      <w:r w:rsidRPr="001D48E9">
        <w:rPr>
          <w:color w:val="000000"/>
          <w:lang w:val="uk-UA" w:eastAsia="uk-UA" w:bidi="uk-UA"/>
        </w:rPr>
        <w:t>довіреність на право участі та голосування на Загальних зборах (для представника</w:t>
      </w:r>
      <w:r w:rsidRPr="007E4F30">
        <w:rPr>
          <w:color w:val="000000"/>
          <w:lang w:val="uk-UA" w:eastAsia="uk-UA" w:bidi="uk-UA"/>
        </w:rPr>
        <w:t xml:space="preserve"> акціонера).</w:t>
      </w:r>
    </w:p>
    <w:p w:rsidR="007E4F30" w:rsidRPr="007E4F30" w:rsidRDefault="007E4F30" w:rsidP="007E4F30">
      <w:pPr>
        <w:ind w:firstLine="539"/>
        <w:jc w:val="both"/>
        <w:rPr>
          <w:lang w:val="uk-UA"/>
        </w:rPr>
      </w:pPr>
      <w:r w:rsidRPr="007E4F30">
        <w:rPr>
          <w:lang w:val="uk-UA"/>
        </w:rPr>
        <w:t>Порядок оформлення</w:t>
      </w:r>
      <w:r>
        <w:rPr>
          <w:lang w:val="uk-UA"/>
        </w:rPr>
        <w:t>, підписання</w:t>
      </w:r>
      <w:r w:rsidRPr="007E4F30">
        <w:rPr>
          <w:lang w:val="uk-UA"/>
        </w:rPr>
        <w:t xml:space="preserve"> та надання цих документів наведений вище у цьому повідомленні</w:t>
      </w:r>
      <w:r>
        <w:rPr>
          <w:lang w:val="uk-UA"/>
        </w:rPr>
        <w:t xml:space="preserve"> та відповідає чинно</w:t>
      </w:r>
      <w:r w:rsidRPr="007E4F30">
        <w:rPr>
          <w:lang w:val="uk-UA"/>
        </w:rPr>
        <w:t>м</w:t>
      </w:r>
      <w:r>
        <w:rPr>
          <w:lang w:val="uk-UA"/>
        </w:rPr>
        <w:t>у</w:t>
      </w:r>
      <w:r w:rsidRPr="007E4F30">
        <w:rPr>
          <w:lang w:val="uk-UA"/>
        </w:rPr>
        <w:t xml:space="preserve"> законодавств</w:t>
      </w:r>
      <w:r>
        <w:rPr>
          <w:lang w:val="uk-UA"/>
        </w:rPr>
        <w:t>у</w:t>
      </w:r>
      <w:r w:rsidRPr="007E4F30">
        <w:rPr>
          <w:lang w:val="uk-UA"/>
        </w:rPr>
        <w:t xml:space="preserve"> України, </w:t>
      </w:r>
      <w:r>
        <w:rPr>
          <w:lang w:val="uk-UA"/>
        </w:rPr>
        <w:t>зокрема,</w:t>
      </w:r>
      <w:r w:rsidRPr="007E4F30">
        <w:rPr>
          <w:lang w:val="uk-UA"/>
        </w:rPr>
        <w:t xml:space="preserve"> Закон</w:t>
      </w:r>
      <w:r>
        <w:rPr>
          <w:lang w:val="uk-UA"/>
        </w:rPr>
        <w:t>у</w:t>
      </w:r>
      <w:r w:rsidRPr="007E4F30">
        <w:rPr>
          <w:lang w:val="uk-UA"/>
        </w:rPr>
        <w:t xml:space="preserve"> України «Про акціонерні товариства» та Порядк</w:t>
      </w:r>
      <w:r>
        <w:rPr>
          <w:lang w:val="uk-UA"/>
        </w:rPr>
        <w:t>у</w:t>
      </w:r>
      <w:r w:rsidRPr="007E4F30">
        <w:rPr>
          <w:lang w:val="uk-UA"/>
        </w:rPr>
        <w:t>.</w:t>
      </w:r>
    </w:p>
    <w:p w:rsidR="007E4F30" w:rsidRPr="007E4F30" w:rsidRDefault="007E4F30" w:rsidP="00C705D8">
      <w:pPr>
        <w:ind w:firstLine="539"/>
        <w:jc w:val="both"/>
        <w:rPr>
          <w:lang w:val="uk-UA"/>
        </w:rPr>
      </w:pPr>
    </w:p>
    <w:p w:rsidR="00825B69" w:rsidRPr="00D74C01" w:rsidRDefault="00825B69" w:rsidP="00825B69">
      <w:pPr>
        <w:pStyle w:val="3"/>
        <w:rPr>
          <w:b/>
          <w:sz w:val="22"/>
          <w:szCs w:val="22"/>
        </w:rPr>
      </w:pPr>
      <w:r w:rsidRPr="00D74C01">
        <w:rPr>
          <w:b/>
          <w:sz w:val="22"/>
          <w:szCs w:val="22"/>
        </w:rPr>
        <w:t>Основні показники фінансово-господарської діяльності підприємства (тис. грн.)*</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686"/>
        <w:gridCol w:w="1557"/>
        <w:gridCol w:w="2082"/>
      </w:tblGrid>
      <w:tr w:rsidR="00825B69" w:rsidRPr="00D74C01" w:rsidTr="005936C9">
        <w:trPr>
          <w:tblCellSpacing w:w="15" w:type="dxa"/>
        </w:trPr>
        <w:tc>
          <w:tcPr>
            <w:tcW w:w="3226" w:type="pct"/>
            <w:vMerge w:val="restart"/>
            <w:tcBorders>
              <w:top w:val="outset" w:sz="6" w:space="0" w:color="auto"/>
              <w:left w:val="outset" w:sz="6" w:space="0" w:color="auto"/>
              <w:bottom w:val="outset" w:sz="6" w:space="0" w:color="auto"/>
              <w:right w:val="outset" w:sz="6" w:space="0" w:color="auto"/>
            </w:tcBorders>
            <w:vAlign w:val="center"/>
          </w:tcPr>
          <w:p w:rsidR="00825B69" w:rsidRPr="00D201F2" w:rsidRDefault="00825B69" w:rsidP="00DE3F45">
            <w:pPr>
              <w:pStyle w:val="aa"/>
              <w:jc w:val="center"/>
              <w:rPr>
                <w:sz w:val="20"/>
                <w:szCs w:val="20"/>
                <w:lang w:val="uk-UA"/>
              </w:rPr>
            </w:pPr>
            <w:r w:rsidRPr="00D201F2">
              <w:rPr>
                <w:sz w:val="20"/>
                <w:szCs w:val="20"/>
                <w:lang w:val="uk-UA"/>
              </w:rPr>
              <w:t>Найменування показника </w:t>
            </w:r>
          </w:p>
        </w:tc>
        <w:tc>
          <w:tcPr>
            <w:tcW w:w="1731" w:type="pct"/>
            <w:gridSpan w:val="2"/>
            <w:tcBorders>
              <w:top w:val="outset" w:sz="6" w:space="0" w:color="auto"/>
              <w:left w:val="outset" w:sz="6" w:space="0" w:color="auto"/>
              <w:bottom w:val="outset" w:sz="6" w:space="0" w:color="auto"/>
              <w:right w:val="outset" w:sz="6" w:space="0" w:color="auto"/>
            </w:tcBorders>
            <w:vAlign w:val="center"/>
          </w:tcPr>
          <w:p w:rsidR="00825B69" w:rsidRPr="00D201F2" w:rsidRDefault="00825B69" w:rsidP="00DE3F45">
            <w:pPr>
              <w:pStyle w:val="aa"/>
              <w:jc w:val="center"/>
              <w:rPr>
                <w:sz w:val="20"/>
                <w:szCs w:val="20"/>
                <w:lang w:val="uk-UA"/>
              </w:rPr>
            </w:pPr>
            <w:r w:rsidRPr="00D201F2">
              <w:rPr>
                <w:sz w:val="20"/>
                <w:szCs w:val="20"/>
                <w:lang w:val="uk-UA"/>
              </w:rPr>
              <w:t>період  (тис. грн.)</w:t>
            </w:r>
          </w:p>
        </w:tc>
      </w:tr>
      <w:tr w:rsidR="00825B69" w:rsidRPr="00D74C01" w:rsidTr="005936C9">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825B69" w:rsidRPr="00D201F2" w:rsidRDefault="00825B69" w:rsidP="00DE3F45">
            <w:pPr>
              <w:rPr>
                <w:sz w:val="20"/>
                <w:szCs w:val="20"/>
                <w:lang w:val="uk-UA"/>
              </w:rPr>
            </w:pPr>
          </w:p>
        </w:tc>
        <w:tc>
          <w:tcPr>
            <w:tcW w:w="742" w:type="pct"/>
            <w:tcBorders>
              <w:top w:val="outset" w:sz="6" w:space="0" w:color="auto"/>
              <w:left w:val="outset" w:sz="6" w:space="0" w:color="auto"/>
              <w:bottom w:val="outset" w:sz="6" w:space="0" w:color="auto"/>
              <w:right w:val="outset" w:sz="6" w:space="0" w:color="auto"/>
            </w:tcBorders>
            <w:vAlign w:val="center"/>
          </w:tcPr>
          <w:p w:rsidR="00825B69" w:rsidRPr="004919F6" w:rsidRDefault="00825B69" w:rsidP="00431281">
            <w:pPr>
              <w:pStyle w:val="aa"/>
              <w:jc w:val="center"/>
              <w:rPr>
                <w:sz w:val="20"/>
                <w:szCs w:val="20"/>
                <w:lang w:val="uk-UA"/>
              </w:rPr>
            </w:pPr>
            <w:r w:rsidRPr="004919F6">
              <w:rPr>
                <w:sz w:val="20"/>
                <w:szCs w:val="20"/>
                <w:lang w:val="uk-UA"/>
              </w:rPr>
              <w:t>звітний (20</w:t>
            </w:r>
            <w:r w:rsidR="00431281">
              <w:rPr>
                <w:sz w:val="20"/>
                <w:szCs w:val="20"/>
                <w:lang w:val="uk-UA"/>
              </w:rPr>
              <w:t>20</w:t>
            </w:r>
            <w:r w:rsidRPr="004919F6">
              <w:rPr>
                <w:sz w:val="20"/>
                <w:szCs w:val="20"/>
                <w:lang w:val="uk-UA"/>
              </w:rPr>
              <w:t>)</w:t>
            </w:r>
          </w:p>
        </w:tc>
        <w:tc>
          <w:tcPr>
            <w:tcW w:w="974" w:type="pct"/>
            <w:tcBorders>
              <w:top w:val="outset" w:sz="6" w:space="0" w:color="auto"/>
              <w:left w:val="outset" w:sz="6" w:space="0" w:color="auto"/>
              <w:bottom w:val="outset" w:sz="6" w:space="0" w:color="auto"/>
              <w:right w:val="outset" w:sz="6" w:space="0" w:color="auto"/>
            </w:tcBorders>
            <w:vAlign w:val="center"/>
          </w:tcPr>
          <w:p w:rsidR="00825B69" w:rsidRPr="004919F6" w:rsidRDefault="00825B69" w:rsidP="00431281">
            <w:pPr>
              <w:pStyle w:val="aa"/>
              <w:jc w:val="center"/>
              <w:rPr>
                <w:sz w:val="20"/>
                <w:szCs w:val="20"/>
                <w:lang w:val="uk-UA"/>
              </w:rPr>
            </w:pPr>
            <w:r w:rsidRPr="004919F6">
              <w:rPr>
                <w:sz w:val="20"/>
                <w:szCs w:val="20"/>
                <w:lang w:val="uk-UA"/>
              </w:rPr>
              <w:t>попередній (201</w:t>
            </w:r>
            <w:r w:rsidR="00431281">
              <w:rPr>
                <w:sz w:val="20"/>
                <w:szCs w:val="20"/>
                <w:lang w:val="uk-UA"/>
              </w:rPr>
              <w:t>9</w:t>
            </w:r>
            <w:r w:rsidRPr="004919F6">
              <w:rPr>
                <w:sz w:val="20"/>
                <w:szCs w:val="20"/>
                <w:lang w:val="uk-UA"/>
              </w:rPr>
              <w:t>)</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Усього активів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2 443 178</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1 950 508</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Основні засоби  (за залишковою вартістю)</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1 080 244</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953 230</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Запаси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985 612</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548 856</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Сумарна дебіторська заборгованість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318 879</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354 306</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Гроші та їх еквіваленти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26 781</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82 764</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Нерозподілений прибуток (непокритий збиток)</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325 191</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255 729</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Власний капітал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1 009 425</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904 351</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Зареєстрований (пайовий/статутний) капітал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15 516</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15 516</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Довгострокові зобов'язання і забезпечення</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9B53CC">
            <w:pPr>
              <w:pStyle w:val="aa"/>
              <w:rPr>
                <w:sz w:val="20"/>
                <w:szCs w:val="20"/>
                <w:lang w:val="uk-UA"/>
              </w:rPr>
            </w:pPr>
            <w:r>
              <w:rPr>
                <w:sz w:val="20"/>
                <w:szCs w:val="20"/>
                <w:lang w:val="uk-UA"/>
              </w:rPr>
              <w:t>118 914</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122 784</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Поточні зобов'язання і забезпечення</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1 314 839</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933 373</w:t>
            </w:r>
          </w:p>
        </w:tc>
      </w:tr>
      <w:tr w:rsidR="00431281"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DE3F45">
            <w:pPr>
              <w:pStyle w:val="aa"/>
              <w:rPr>
                <w:sz w:val="20"/>
                <w:szCs w:val="20"/>
                <w:lang w:val="uk-UA"/>
              </w:rPr>
            </w:pPr>
            <w:r w:rsidRPr="00D201F2">
              <w:rPr>
                <w:sz w:val="20"/>
                <w:szCs w:val="20"/>
                <w:lang w:val="uk-UA"/>
              </w:rPr>
              <w:t>Чистий фінансовий результат: прибуток (збиток) </w:t>
            </w:r>
          </w:p>
        </w:tc>
        <w:tc>
          <w:tcPr>
            <w:tcW w:w="742" w:type="pct"/>
            <w:tcBorders>
              <w:top w:val="outset" w:sz="6" w:space="0" w:color="auto"/>
              <w:left w:val="outset" w:sz="6" w:space="0" w:color="auto"/>
              <w:bottom w:val="outset" w:sz="6" w:space="0" w:color="auto"/>
              <w:right w:val="outset" w:sz="6" w:space="0" w:color="auto"/>
            </w:tcBorders>
            <w:vAlign w:val="center"/>
          </w:tcPr>
          <w:p w:rsidR="00431281" w:rsidRPr="00D201F2" w:rsidRDefault="005936C9" w:rsidP="00DE3F45">
            <w:pPr>
              <w:pStyle w:val="aa"/>
              <w:rPr>
                <w:sz w:val="20"/>
                <w:szCs w:val="20"/>
                <w:lang w:val="uk-UA"/>
              </w:rPr>
            </w:pPr>
            <w:r>
              <w:rPr>
                <w:sz w:val="20"/>
                <w:szCs w:val="20"/>
                <w:lang w:val="uk-UA"/>
              </w:rPr>
              <w:t>48 092</w:t>
            </w:r>
          </w:p>
        </w:tc>
        <w:tc>
          <w:tcPr>
            <w:tcW w:w="974" w:type="pct"/>
            <w:tcBorders>
              <w:top w:val="outset" w:sz="6" w:space="0" w:color="auto"/>
              <w:left w:val="outset" w:sz="6" w:space="0" w:color="auto"/>
              <w:bottom w:val="outset" w:sz="6" w:space="0" w:color="auto"/>
              <w:right w:val="outset" w:sz="6" w:space="0" w:color="auto"/>
            </w:tcBorders>
            <w:vAlign w:val="center"/>
          </w:tcPr>
          <w:p w:rsidR="00431281" w:rsidRPr="00D201F2" w:rsidRDefault="00431281" w:rsidP="00485515">
            <w:pPr>
              <w:pStyle w:val="aa"/>
              <w:rPr>
                <w:sz w:val="20"/>
                <w:szCs w:val="20"/>
                <w:lang w:val="uk-UA"/>
              </w:rPr>
            </w:pPr>
            <w:r>
              <w:rPr>
                <w:sz w:val="20"/>
                <w:szCs w:val="20"/>
                <w:lang w:val="uk-UA"/>
              </w:rPr>
              <w:t>40 191</w:t>
            </w:r>
          </w:p>
        </w:tc>
      </w:tr>
      <w:tr w:rsidR="005936C9"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5936C9" w:rsidRPr="00D201F2" w:rsidRDefault="005936C9" w:rsidP="00DE3F45">
            <w:pPr>
              <w:pStyle w:val="aa"/>
              <w:rPr>
                <w:sz w:val="20"/>
                <w:szCs w:val="20"/>
                <w:lang w:val="uk-UA"/>
              </w:rPr>
            </w:pPr>
            <w:r w:rsidRPr="00D201F2">
              <w:rPr>
                <w:sz w:val="20"/>
                <w:szCs w:val="20"/>
                <w:lang w:val="uk-UA"/>
              </w:rPr>
              <w:t>Середньорічна кількість акцій (шт.) </w:t>
            </w:r>
          </w:p>
        </w:tc>
        <w:tc>
          <w:tcPr>
            <w:tcW w:w="742" w:type="pct"/>
            <w:tcBorders>
              <w:top w:val="outset" w:sz="6" w:space="0" w:color="auto"/>
              <w:left w:val="outset" w:sz="6" w:space="0" w:color="auto"/>
              <w:bottom w:val="outset" w:sz="6" w:space="0" w:color="auto"/>
              <w:right w:val="outset" w:sz="6" w:space="0" w:color="auto"/>
            </w:tcBorders>
            <w:vAlign w:val="center"/>
          </w:tcPr>
          <w:p w:rsidR="005936C9" w:rsidRPr="00D201F2" w:rsidRDefault="005936C9" w:rsidP="00664753">
            <w:pPr>
              <w:pStyle w:val="aa"/>
              <w:rPr>
                <w:sz w:val="20"/>
                <w:szCs w:val="20"/>
                <w:lang w:val="uk-UA"/>
              </w:rPr>
            </w:pPr>
            <w:r>
              <w:rPr>
                <w:sz w:val="20"/>
                <w:szCs w:val="20"/>
                <w:lang w:val="uk-UA"/>
              </w:rPr>
              <w:t>486 400</w:t>
            </w:r>
          </w:p>
        </w:tc>
        <w:tc>
          <w:tcPr>
            <w:tcW w:w="974" w:type="pct"/>
            <w:tcBorders>
              <w:top w:val="outset" w:sz="6" w:space="0" w:color="auto"/>
              <w:left w:val="outset" w:sz="6" w:space="0" w:color="auto"/>
              <w:bottom w:val="outset" w:sz="6" w:space="0" w:color="auto"/>
              <w:right w:val="outset" w:sz="6" w:space="0" w:color="auto"/>
            </w:tcBorders>
            <w:vAlign w:val="center"/>
          </w:tcPr>
          <w:p w:rsidR="005936C9" w:rsidRPr="00D201F2" w:rsidRDefault="005936C9" w:rsidP="00485515">
            <w:pPr>
              <w:pStyle w:val="aa"/>
              <w:rPr>
                <w:sz w:val="20"/>
                <w:szCs w:val="20"/>
                <w:lang w:val="uk-UA"/>
              </w:rPr>
            </w:pPr>
            <w:r>
              <w:rPr>
                <w:sz w:val="20"/>
                <w:szCs w:val="20"/>
                <w:lang w:val="uk-UA"/>
              </w:rPr>
              <w:t>486 400</w:t>
            </w:r>
          </w:p>
        </w:tc>
      </w:tr>
      <w:tr w:rsidR="005936C9" w:rsidRPr="00D74C01" w:rsidTr="005936C9">
        <w:trPr>
          <w:tblCellSpacing w:w="15" w:type="dxa"/>
        </w:trPr>
        <w:tc>
          <w:tcPr>
            <w:tcW w:w="3226" w:type="pct"/>
            <w:tcBorders>
              <w:top w:val="outset" w:sz="6" w:space="0" w:color="auto"/>
              <w:left w:val="outset" w:sz="6" w:space="0" w:color="auto"/>
              <w:bottom w:val="outset" w:sz="6" w:space="0" w:color="auto"/>
              <w:right w:val="outset" w:sz="6" w:space="0" w:color="auto"/>
            </w:tcBorders>
            <w:vAlign w:val="center"/>
          </w:tcPr>
          <w:p w:rsidR="005936C9" w:rsidRPr="00D201F2" w:rsidRDefault="005936C9" w:rsidP="00DE3F45">
            <w:pPr>
              <w:pStyle w:val="aa"/>
              <w:rPr>
                <w:sz w:val="20"/>
                <w:szCs w:val="20"/>
                <w:lang w:val="uk-UA"/>
              </w:rPr>
            </w:pPr>
            <w:r w:rsidRPr="00D201F2">
              <w:rPr>
                <w:sz w:val="20"/>
                <w:szCs w:val="20"/>
                <w:lang w:val="uk-UA"/>
              </w:rPr>
              <w:t>Чистий прибуток (збиток) на одну просту акцію (грн.)</w:t>
            </w:r>
          </w:p>
        </w:tc>
        <w:tc>
          <w:tcPr>
            <w:tcW w:w="742" w:type="pct"/>
            <w:tcBorders>
              <w:top w:val="outset" w:sz="6" w:space="0" w:color="auto"/>
              <w:left w:val="outset" w:sz="6" w:space="0" w:color="auto"/>
              <w:bottom w:val="outset" w:sz="6" w:space="0" w:color="auto"/>
              <w:right w:val="outset" w:sz="6" w:space="0" w:color="auto"/>
            </w:tcBorders>
            <w:vAlign w:val="center"/>
          </w:tcPr>
          <w:p w:rsidR="005936C9" w:rsidRPr="00D201F2" w:rsidRDefault="005936C9" w:rsidP="00DE3F45">
            <w:pPr>
              <w:pStyle w:val="aa"/>
              <w:rPr>
                <w:sz w:val="20"/>
                <w:szCs w:val="20"/>
                <w:lang w:val="uk-UA"/>
              </w:rPr>
            </w:pPr>
            <w:r>
              <w:rPr>
                <w:sz w:val="20"/>
                <w:szCs w:val="20"/>
                <w:lang w:val="uk-UA"/>
              </w:rPr>
              <w:t>98,87336</w:t>
            </w:r>
          </w:p>
        </w:tc>
        <w:tc>
          <w:tcPr>
            <w:tcW w:w="974" w:type="pct"/>
            <w:tcBorders>
              <w:top w:val="outset" w:sz="6" w:space="0" w:color="auto"/>
              <w:left w:val="outset" w:sz="6" w:space="0" w:color="auto"/>
              <w:bottom w:val="outset" w:sz="6" w:space="0" w:color="auto"/>
              <w:right w:val="outset" w:sz="6" w:space="0" w:color="auto"/>
            </w:tcBorders>
            <w:vAlign w:val="center"/>
          </w:tcPr>
          <w:p w:rsidR="005936C9" w:rsidRPr="00D201F2" w:rsidRDefault="005936C9" w:rsidP="00485515">
            <w:pPr>
              <w:pStyle w:val="aa"/>
              <w:rPr>
                <w:sz w:val="20"/>
                <w:szCs w:val="20"/>
                <w:lang w:val="uk-UA"/>
              </w:rPr>
            </w:pPr>
            <w:r>
              <w:rPr>
                <w:sz w:val="20"/>
                <w:szCs w:val="20"/>
                <w:lang w:val="uk-UA"/>
              </w:rPr>
              <w:t>82,63</w:t>
            </w:r>
          </w:p>
        </w:tc>
      </w:tr>
    </w:tbl>
    <w:p w:rsidR="00825B69" w:rsidRDefault="00825B69" w:rsidP="00520EEB">
      <w:pPr>
        <w:pStyle w:val="2"/>
        <w:jc w:val="right"/>
        <w:rPr>
          <w:b/>
          <w:sz w:val="22"/>
          <w:szCs w:val="22"/>
        </w:rPr>
      </w:pPr>
    </w:p>
    <w:p w:rsidR="00520EEB" w:rsidRPr="003818A3" w:rsidRDefault="00520EEB" w:rsidP="00520EEB">
      <w:pPr>
        <w:pStyle w:val="2"/>
        <w:jc w:val="right"/>
        <w:rPr>
          <w:b/>
          <w:sz w:val="22"/>
          <w:szCs w:val="22"/>
        </w:rPr>
      </w:pPr>
      <w:r w:rsidRPr="003818A3">
        <w:rPr>
          <w:b/>
          <w:sz w:val="22"/>
          <w:szCs w:val="22"/>
        </w:rPr>
        <w:t>Голов</w:t>
      </w:r>
      <w:r w:rsidR="002D775F">
        <w:rPr>
          <w:b/>
          <w:sz w:val="22"/>
          <w:szCs w:val="22"/>
        </w:rPr>
        <w:t>а</w:t>
      </w:r>
      <w:r w:rsidRPr="003818A3">
        <w:rPr>
          <w:b/>
          <w:sz w:val="22"/>
          <w:szCs w:val="22"/>
        </w:rPr>
        <w:t xml:space="preserve"> Правління </w:t>
      </w:r>
      <w:proofErr w:type="spellStart"/>
      <w:r w:rsidRPr="003818A3">
        <w:rPr>
          <w:b/>
          <w:sz w:val="22"/>
          <w:szCs w:val="22"/>
        </w:rPr>
        <w:t>П</w:t>
      </w:r>
      <w:r w:rsidR="00F32F9D" w:rsidRPr="003818A3">
        <w:rPr>
          <w:b/>
          <w:sz w:val="22"/>
          <w:szCs w:val="22"/>
        </w:rPr>
        <w:t>р</w:t>
      </w:r>
      <w:r w:rsidRPr="003818A3">
        <w:rPr>
          <w:b/>
          <w:sz w:val="22"/>
          <w:szCs w:val="22"/>
        </w:rPr>
        <w:t>АТ</w:t>
      </w:r>
      <w:proofErr w:type="spellEnd"/>
      <w:r w:rsidRPr="003818A3">
        <w:rPr>
          <w:b/>
          <w:sz w:val="22"/>
          <w:szCs w:val="22"/>
        </w:rPr>
        <w:t xml:space="preserve"> «</w:t>
      </w:r>
      <w:proofErr w:type="spellStart"/>
      <w:r w:rsidRPr="003818A3">
        <w:rPr>
          <w:b/>
          <w:sz w:val="22"/>
          <w:szCs w:val="22"/>
        </w:rPr>
        <w:t>Пологівський</w:t>
      </w:r>
      <w:proofErr w:type="spellEnd"/>
      <w:r w:rsidRPr="003818A3">
        <w:rPr>
          <w:b/>
          <w:sz w:val="22"/>
          <w:szCs w:val="22"/>
        </w:rPr>
        <w:t xml:space="preserve"> ОЕЗ» </w:t>
      </w:r>
      <w:r w:rsidR="004F424F" w:rsidRPr="003818A3">
        <w:rPr>
          <w:b/>
          <w:sz w:val="22"/>
          <w:szCs w:val="22"/>
        </w:rPr>
        <w:t>Д</w:t>
      </w:r>
      <w:r w:rsidRPr="003818A3">
        <w:rPr>
          <w:b/>
          <w:sz w:val="22"/>
          <w:szCs w:val="22"/>
        </w:rPr>
        <w:t>.В.</w:t>
      </w:r>
      <w:r w:rsidR="004F424F" w:rsidRPr="003818A3">
        <w:rPr>
          <w:b/>
          <w:sz w:val="22"/>
          <w:szCs w:val="22"/>
        </w:rPr>
        <w:t xml:space="preserve"> Крилов</w:t>
      </w:r>
    </w:p>
    <w:sectPr w:rsidR="00520EEB" w:rsidRPr="003818A3" w:rsidSect="009B53CC">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389" w:rsidRDefault="00B07389">
      <w:r>
        <w:separator/>
      </w:r>
    </w:p>
  </w:endnote>
  <w:endnote w:type="continuationSeparator" w:id="0">
    <w:p w:rsidR="00B07389" w:rsidRDefault="00B073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389" w:rsidRDefault="00B07389">
      <w:r>
        <w:separator/>
      </w:r>
    </w:p>
  </w:footnote>
  <w:footnote w:type="continuationSeparator" w:id="0">
    <w:p w:rsidR="00B07389" w:rsidRDefault="00B073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B3F4C"/>
    <w:multiLevelType w:val="multilevel"/>
    <w:tmpl w:val="FC64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D577B0"/>
    <w:multiLevelType w:val="hybridMultilevel"/>
    <w:tmpl w:val="D12AB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DD4603"/>
    <w:multiLevelType w:val="multilevel"/>
    <w:tmpl w:val="348E9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stylePaneFormatFilter w:val="3F01"/>
  <w:defaultTabStop w:val="708"/>
  <w:characterSpacingControl w:val="doNotCompress"/>
  <w:footnotePr>
    <w:footnote w:id="-1"/>
    <w:footnote w:id="0"/>
  </w:footnotePr>
  <w:endnotePr>
    <w:endnote w:id="-1"/>
    <w:endnote w:id="0"/>
  </w:endnotePr>
  <w:compat/>
  <w:rsids>
    <w:rsidRoot w:val="00891798"/>
    <w:rsid w:val="000059EB"/>
    <w:rsid w:val="00005B39"/>
    <w:rsid w:val="00006AF1"/>
    <w:rsid w:val="00011C89"/>
    <w:rsid w:val="00023D51"/>
    <w:rsid w:val="00027328"/>
    <w:rsid w:val="0003323E"/>
    <w:rsid w:val="00042509"/>
    <w:rsid w:val="0004789E"/>
    <w:rsid w:val="00050B15"/>
    <w:rsid w:val="00053650"/>
    <w:rsid w:val="00061A5B"/>
    <w:rsid w:val="0006232D"/>
    <w:rsid w:val="0007363B"/>
    <w:rsid w:val="0007765C"/>
    <w:rsid w:val="000827D3"/>
    <w:rsid w:val="00085130"/>
    <w:rsid w:val="00091EB7"/>
    <w:rsid w:val="000929F8"/>
    <w:rsid w:val="00093306"/>
    <w:rsid w:val="0009340C"/>
    <w:rsid w:val="00094F3A"/>
    <w:rsid w:val="000950BB"/>
    <w:rsid w:val="000960D5"/>
    <w:rsid w:val="000A6358"/>
    <w:rsid w:val="000B39B5"/>
    <w:rsid w:val="000C2684"/>
    <w:rsid w:val="000C3323"/>
    <w:rsid w:val="000D261F"/>
    <w:rsid w:val="000E08CF"/>
    <w:rsid w:val="000E5A79"/>
    <w:rsid w:val="000F0CFD"/>
    <w:rsid w:val="000F0D56"/>
    <w:rsid w:val="00103CF7"/>
    <w:rsid w:val="00104E58"/>
    <w:rsid w:val="00117966"/>
    <w:rsid w:val="001236E2"/>
    <w:rsid w:val="001251D6"/>
    <w:rsid w:val="00127D22"/>
    <w:rsid w:val="0013058F"/>
    <w:rsid w:val="001352DD"/>
    <w:rsid w:val="00136735"/>
    <w:rsid w:val="001373D7"/>
    <w:rsid w:val="0014233C"/>
    <w:rsid w:val="00142626"/>
    <w:rsid w:val="00147240"/>
    <w:rsid w:val="00150E55"/>
    <w:rsid w:val="00151C08"/>
    <w:rsid w:val="00151E6D"/>
    <w:rsid w:val="00152576"/>
    <w:rsid w:val="00157169"/>
    <w:rsid w:val="00176133"/>
    <w:rsid w:val="00176847"/>
    <w:rsid w:val="00195787"/>
    <w:rsid w:val="001972D0"/>
    <w:rsid w:val="001A26BF"/>
    <w:rsid w:val="001A2CE0"/>
    <w:rsid w:val="001A3BA1"/>
    <w:rsid w:val="001B0B1C"/>
    <w:rsid w:val="001B4641"/>
    <w:rsid w:val="001D024F"/>
    <w:rsid w:val="001D48E9"/>
    <w:rsid w:val="001D5671"/>
    <w:rsid w:val="001D5912"/>
    <w:rsid w:val="001E025B"/>
    <w:rsid w:val="001E5C7D"/>
    <w:rsid w:val="001F07B7"/>
    <w:rsid w:val="001F3CEA"/>
    <w:rsid w:val="0020646D"/>
    <w:rsid w:val="002066F4"/>
    <w:rsid w:val="00207F09"/>
    <w:rsid w:val="00210588"/>
    <w:rsid w:val="002227D6"/>
    <w:rsid w:val="00227B86"/>
    <w:rsid w:val="00233A1E"/>
    <w:rsid w:val="00235AAB"/>
    <w:rsid w:val="00236636"/>
    <w:rsid w:val="0023701F"/>
    <w:rsid w:val="00245532"/>
    <w:rsid w:val="00246326"/>
    <w:rsid w:val="00251765"/>
    <w:rsid w:val="00266F22"/>
    <w:rsid w:val="00277B2A"/>
    <w:rsid w:val="002813AD"/>
    <w:rsid w:val="0028695D"/>
    <w:rsid w:val="0028701B"/>
    <w:rsid w:val="00295F47"/>
    <w:rsid w:val="00296932"/>
    <w:rsid w:val="00297039"/>
    <w:rsid w:val="002B1BE3"/>
    <w:rsid w:val="002B1CB2"/>
    <w:rsid w:val="002B20CC"/>
    <w:rsid w:val="002B2535"/>
    <w:rsid w:val="002C09A8"/>
    <w:rsid w:val="002C16BE"/>
    <w:rsid w:val="002D6844"/>
    <w:rsid w:val="002D775F"/>
    <w:rsid w:val="002E01FF"/>
    <w:rsid w:val="002E3CF0"/>
    <w:rsid w:val="002E4F64"/>
    <w:rsid w:val="002E650C"/>
    <w:rsid w:val="002F0DC3"/>
    <w:rsid w:val="003051FB"/>
    <w:rsid w:val="00312440"/>
    <w:rsid w:val="00312F89"/>
    <w:rsid w:val="00313972"/>
    <w:rsid w:val="00313E11"/>
    <w:rsid w:val="00315594"/>
    <w:rsid w:val="0032272C"/>
    <w:rsid w:val="0032324F"/>
    <w:rsid w:val="00325C66"/>
    <w:rsid w:val="0032691A"/>
    <w:rsid w:val="003347A7"/>
    <w:rsid w:val="0034704B"/>
    <w:rsid w:val="003528C8"/>
    <w:rsid w:val="0035539C"/>
    <w:rsid w:val="0035665C"/>
    <w:rsid w:val="00362CDF"/>
    <w:rsid w:val="00375052"/>
    <w:rsid w:val="003759FA"/>
    <w:rsid w:val="003772CF"/>
    <w:rsid w:val="003818A3"/>
    <w:rsid w:val="003832D2"/>
    <w:rsid w:val="003864E5"/>
    <w:rsid w:val="00392A01"/>
    <w:rsid w:val="00396ACF"/>
    <w:rsid w:val="003A16D0"/>
    <w:rsid w:val="003A5E56"/>
    <w:rsid w:val="003B2124"/>
    <w:rsid w:val="003B66FB"/>
    <w:rsid w:val="003B7F5F"/>
    <w:rsid w:val="003C2F8C"/>
    <w:rsid w:val="003C4D0F"/>
    <w:rsid w:val="003D2EE9"/>
    <w:rsid w:val="003D389D"/>
    <w:rsid w:val="003D6F54"/>
    <w:rsid w:val="003E4B08"/>
    <w:rsid w:val="003F13D0"/>
    <w:rsid w:val="00421B60"/>
    <w:rsid w:val="00430444"/>
    <w:rsid w:val="00431281"/>
    <w:rsid w:val="00447687"/>
    <w:rsid w:val="00447ED5"/>
    <w:rsid w:val="004532A6"/>
    <w:rsid w:val="00455F46"/>
    <w:rsid w:val="004568D6"/>
    <w:rsid w:val="00460215"/>
    <w:rsid w:val="0046181C"/>
    <w:rsid w:val="00463C62"/>
    <w:rsid w:val="004758FC"/>
    <w:rsid w:val="00480356"/>
    <w:rsid w:val="00480AC3"/>
    <w:rsid w:val="00481021"/>
    <w:rsid w:val="00483612"/>
    <w:rsid w:val="004919F6"/>
    <w:rsid w:val="00492468"/>
    <w:rsid w:val="004962C1"/>
    <w:rsid w:val="00496EF0"/>
    <w:rsid w:val="00497D61"/>
    <w:rsid w:val="004A2A27"/>
    <w:rsid w:val="004A341F"/>
    <w:rsid w:val="004A37BD"/>
    <w:rsid w:val="004A41CC"/>
    <w:rsid w:val="004A7399"/>
    <w:rsid w:val="004A77FF"/>
    <w:rsid w:val="004B22CD"/>
    <w:rsid w:val="004B3416"/>
    <w:rsid w:val="004B37BF"/>
    <w:rsid w:val="004C0397"/>
    <w:rsid w:val="004C063A"/>
    <w:rsid w:val="004D0A13"/>
    <w:rsid w:val="004D42E6"/>
    <w:rsid w:val="004D557B"/>
    <w:rsid w:val="004E5186"/>
    <w:rsid w:val="004E6019"/>
    <w:rsid w:val="004F042C"/>
    <w:rsid w:val="004F1BCF"/>
    <w:rsid w:val="004F424F"/>
    <w:rsid w:val="00500584"/>
    <w:rsid w:val="0050280C"/>
    <w:rsid w:val="0050582E"/>
    <w:rsid w:val="0051177A"/>
    <w:rsid w:val="00516BB4"/>
    <w:rsid w:val="00520EEB"/>
    <w:rsid w:val="005216E7"/>
    <w:rsid w:val="00531F17"/>
    <w:rsid w:val="005351B4"/>
    <w:rsid w:val="00550933"/>
    <w:rsid w:val="00553106"/>
    <w:rsid w:val="005577AB"/>
    <w:rsid w:val="00562856"/>
    <w:rsid w:val="0056427B"/>
    <w:rsid w:val="00567CAB"/>
    <w:rsid w:val="00572CE5"/>
    <w:rsid w:val="00573AAA"/>
    <w:rsid w:val="00577313"/>
    <w:rsid w:val="00582D13"/>
    <w:rsid w:val="005853BB"/>
    <w:rsid w:val="005930D7"/>
    <w:rsid w:val="005935E4"/>
    <w:rsid w:val="005936C9"/>
    <w:rsid w:val="00595073"/>
    <w:rsid w:val="005950BF"/>
    <w:rsid w:val="005A4323"/>
    <w:rsid w:val="005A7CC8"/>
    <w:rsid w:val="005B1DD0"/>
    <w:rsid w:val="005D1E01"/>
    <w:rsid w:val="005D7752"/>
    <w:rsid w:val="005E0FC2"/>
    <w:rsid w:val="005E1ECC"/>
    <w:rsid w:val="005F0B9C"/>
    <w:rsid w:val="005F59A1"/>
    <w:rsid w:val="006203A2"/>
    <w:rsid w:val="00621DCD"/>
    <w:rsid w:val="00623701"/>
    <w:rsid w:val="00634B43"/>
    <w:rsid w:val="00636622"/>
    <w:rsid w:val="00642E33"/>
    <w:rsid w:val="00645852"/>
    <w:rsid w:val="00646C67"/>
    <w:rsid w:val="00655FC1"/>
    <w:rsid w:val="0066491C"/>
    <w:rsid w:val="0066594F"/>
    <w:rsid w:val="00672FCD"/>
    <w:rsid w:val="00687290"/>
    <w:rsid w:val="00696138"/>
    <w:rsid w:val="006A4392"/>
    <w:rsid w:val="006A5A52"/>
    <w:rsid w:val="006B0BBC"/>
    <w:rsid w:val="006B5FE7"/>
    <w:rsid w:val="006B7224"/>
    <w:rsid w:val="006D047B"/>
    <w:rsid w:val="006D11BB"/>
    <w:rsid w:val="006D38A1"/>
    <w:rsid w:val="006D3B2D"/>
    <w:rsid w:val="006E2293"/>
    <w:rsid w:val="006F3654"/>
    <w:rsid w:val="00701251"/>
    <w:rsid w:val="00714080"/>
    <w:rsid w:val="0071512C"/>
    <w:rsid w:val="00716044"/>
    <w:rsid w:val="007210C1"/>
    <w:rsid w:val="00732E21"/>
    <w:rsid w:val="0073788E"/>
    <w:rsid w:val="007416DD"/>
    <w:rsid w:val="00752006"/>
    <w:rsid w:val="00760FA6"/>
    <w:rsid w:val="00761F82"/>
    <w:rsid w:val="00771AE4"/>
    <w:rsid w:val="00777E54"/>
    <w:rsid w:val="0078139A"/>
    <w:rsid w:val="00781AB3"/>
    <w:rsid w:val="007827A8"/>
    <w:rsid w:val="00785D75"/>
    <w:rsid w:val="00786279"/>
    <w:rsid w:val="00787F19"/>
    <w:rsid w:val="007918F1"/>
    <w:rsid w:val="007926C5"/>
    <w:rsid w:val="007A09CA"/>
    <w:rsid w:val="007A3126"/>
    <w:rsid w:val="007A40D5"/>
    <w:rsid w:val="007B148C"/>
    <w:rsid w:val="007B29DB"/>
    <w:rsid w:val="007B3773"/>
    <w:rsid w:val="007C277E"/>
    <w:rsid w:val="007D25BA"/>
    <w:rsid w:val="007D787B"/>
    <w:rsid w:val="007E4F30"/>
    <w:rsid w:val="007F33AC"/>
    <w:rsid w:val="00802424"/>
    <w:rsid w:val="00802804"/>
    <w:rsid w:val="008029F8"/>
    <w:rsid w:val="0080580E"/>
    <w:rsid w:val="008062F7"/>
    <w:rsid w:val="00810383"/>
    <w:rsid w:val="00820B8D"/>
    <w:rsid w:val="00820DD4"/>
    <w:rsid w:val="00821BB5"/>
    <w:rsid w:val="00825B69"/>
    <w:rsid w:val="00831477"/>
    <w:rsid w:val="008425D8"/>
    <w:rsid w:val="00842765"/>
    <w:rsid w:val="00844100"/>
    <w:rsid w:val="00846673"/>
    <w:rsid w:val="008467B1"/>
    <w:rsid w:val="00851F7E"/>
    <w:rsid w:val="00853A91"/>
    <w:rsid w:val="00856E79"/>
    <w:rsid w:val="00860210"/>
    <w:rsid w:val="00862FF9"/>
    <w:rsid w:val="0086606E"/>
    <w:rsid w:val="008669F0"/>
    <w:rsid w:val="008675D6"/>
    <w:rsid w:val="00880D8E"/>
    <w:rsid w:val="00882386"/>
    <w:rsid w:val="0088285B"/>
    <w:rsid w:val="00883A58"/>
    <w:rsid w:val="00884312"/>
    <w:rsid w:val="008877CF"/>
    <w:rsid w:val="00891798"/>
    <w:rsid w:val="00892891"/>
    <w:rsid w:val="00892D8A"/>
    <w:rsid w:val="00896106"/>
    <w:rsid w:val="00897399"/>
    <w:rsid w:val="008A038C"/>
    <w:rsid w:val="008A4DCF"/>
    <w:rsid w:val="008A5388"/>
    <w:rsid w:val="008A6449"/>
    <w:rsid w:val="008B0640"/>
    <w:rsid w:val="008B1727"/>
    <w:rsid w:val="008B2DE7"/>
    <w:rsid w:val="008B4A2B"/>
    <w:rsid w:val="008D1DD4"/>
    <w:rsid w:val="008D6BBD"/>
    <w:rsid w:val="008E3DEF"/>
    <w:rsid w:val="008F47C7"/>
    <w:rsid w:val="008F7F40"/>
    <w:rsid w:val="00900DE7"/>
    <w:rsid w:val="00901AE5"/>
    <w:rsid w:val="00901D8B"/>
    <w:rsid w:val="009023E3"/>
    <w:rsid w:val="00912A92"/>
    <w:rsid w:val="00913E31"/>
    <w:rsid w:val="00920A03"/>
    <w:rsid w:val="00926275"/>
    <w:rsid w:val="009309BF"/>
    <w:rsid w:val="009341D4"/>
    <w:rsid w:val="00940C72"/>
    <w:rsid w:val="00946372"/>
    <w:rsid w:val="00954D33"/>
    <w:rsid w:val="009615C6"/>
    <w:rsid w:val="00963355"/>
    <w:rsid w:val="00972591"/>
    <w:rsid w:val="00974D6A"/>
    <w:rsid w:val="00974DD8"/>
    <w:rsid w:val="009824F7"/>
    <w:rsid w:val="0098266C"/>
    <w:rsid w:val="00983495"/>
    <w:rsid w:val="00983C3C"/>
    <w:rsid w:val="00986359"/>
    <w:rsid w:val="0099234A"/>
    <w:rsid w:val="0099345F"/>
    <w:rsid w:val="0099594A"/>
    <w:rsid w:val="0099714E"/>
    <w:rsid w:val="00997186"/>
    <w:rsid w:val="009A37D4"/>
    <w:rsid w:val="009A3D0D"/>
    <w:rsid w:val="009A44AF"/>
    <w:rsid w:val="009A4B62"/>
    <w:rsid w:val="009A4CAE"/>
    <w:rsid w:val="009B53CC"/>
    <w:rsid w:val="009C0492"/>
    <w:rsid w:val="009C463E"/>
    <w:rsid w:val="009C578B"/>
    <w:rsid w:val="009C7559"/>
    <w:rsid w:val="009D3D69"/>
    <w:rsid w:val="009D6278"/>
    <w:rsid w:val="009E3D13"/>
    <w:rsid w:val="009E69E5"/>
    <w:rsid w:val="009F1CDD"/>
    <w:rsid w:val="009F3E56"/>
    <w:rsid w:val="009F6906"/>
    <w:rsid w:val="009F7FD4"/>
    <w:rsid w:val="00A001CA"/>
    <w:rsid w:val="00A009CB"/>
    <w:rsid w:val="00A02346"/>
    <w:rsid w:val="00A041B1"/>
    <w:rsid w:val="00A043EA"/>
    <w:rsid w:val="00A1029A"/>
    <w:rsid w:val="00A13FB4"/>
    <w:rsid w:val="00A24674"/>
    <w:rsid w:val="00A26EB9"/>
    <w:rsid w:val="00A32B8E"/>
    <w:rsid w:val="00A33DCF"/>
    <w:rsid w:val="00A36A1B"/>
    <w:rsid w:val="00A410DF"/>
    <w:rsid w:val="00A448E4"/>
    <w:rsid w:val="00A66EC0"/>
    <w:rsid w:val="00A727A0"/>
    <w:rsid w:val="00A73612"/>
    <w:rsid w:val="00A8337D"/>
    <w:rsid w:val="00A87216"/>
    <w:rsid w:val="00A90B4D"/>
    <w:rsid w:val="00A94E4C"/>
    <w:rsid w:val="00A96BFF"/>
    <w:rsid w:val="00AA0D30"/>
    <w:rsid w:val="00AA1171"/>
    <w:rsid w:val="00AA1555"/>
    <w:rsid w:val="00AA2163"/>
    <w:rsid w:val="00AA2A1C"/>
    <w:rsid w:val="00AA51DD"/>
    <w:rsid w:val="00AB0C57"/>
    <w:rsid w:val="00AB0D3F"/>
    <w:rsid w:val="00AB49AA"/>
    <w:rsid w:val="00AC2AE9"/>
    <w:rsid w:val="00AC2B22"/>
    <w:rsid w:val="00AC482A"/>
    <w:rsid w:val="00AD0B08"/>
    <w:rsid w:val="00AD3162"/>
    <w:rsid w:val="00AE188B"/>
    <w:rsid w:val="00AE69BB"/>
    <w:rsid w:val="00AF0831"/>
    <w:rsid w:val="00AF0DF3"/>
    <w:rsid w:val="00AF2F6A"/>
    <w:rsid w:val="00B0344C"/>
    <w:rsid w:val="00B04B40"/>
    <w:rsid w:val="00B06ED4"/>
    <w:rsid w:val="00B07389"/>
    <w:rsid w:val="00B17403"/>
    <w:rsid w:val="00B178B4"/>
    <w:rsid w:val="00B348CE"/>
    <w:rsid w:val="00B4333A"/>
    <w:rsid w:val="00B46574"/>
    <w:rsid w:val="00B561C3"/>
    <w:rsid w:val="00B56921"/>
    <w:rsid w:val="00B57A64"/>
    <w:rsid w:val="00B60B4A"/>
    <w:rsid w:val="00B67105"/>
    <w:rsid w:val="00B7050B"/>
    <w:rsid w:val="00B70E0D"/>
    <w:rsid w:val="00B85C96"/>
    <w:rsid w:val="00B867B0"/>
    <w:rsid w:val="00B87673"/>
    <w:rsid w:val="00B936A5"/>
    <w:rsid w:val="00BA017B"/>
    <w:rsid w:val="00BB2118"/>
    <w:rsid w:val="00BC4287"/>
    <w:rsid w:val="00BD1716"/>
    <w:rsid w:val="00BD744F"/>
    <w:rsid w:val="00BE03E7"/>
    <w:rsid w:val="00BE1F5F"/>
    <w:rsid w:val="00BE2707"/>
    <w:rsid w:val="00BE37A4"/>
    <w:rsid w:val="00BE5B91"/>
    <w:rsid w:val="00BE7A2A"/>
    <w:rsid w:val="00BF0B97"/>
    <w:rsid w:val="00C00288"/>
    <w:rsid w:val="00C035C0"/>
    <w:rsid w:val="00C07F97"/>
    <w:rsid w:val="00C108B7"/>
    <w:rsid w:val="00C21B1E"/>
    <w:rsid w:val="00C21F66"/>
    <w:rsid w:val="00C24A34"/>
    <w:rsid w:val="00C32A3A"/>
    <w:rsid w:val="00C35A73"/>
    <w:rsid w:val="00C35ADF"/>
    <w:rsid w:val="00C37C99"/>
    <w:rsid w:val="00C44272"/>
    <w:rsid w:val="00C46444"/>
    <w:rsid w:val="00C475D8"/>
    <w:rsid w:val="00C523AB"/>
    <w:rsid w:val="00C52BDD"/>
    <w:rsid w:val="00C56660"/>
    <w:rsid w:val="00C577A4"/>
    <w:rsid w:val="00C60357"/>
    <w:rsid w:val="00C665C9"/>
    <w:rsid w:val="00C705D8"/>
    <w:rsid w:val="00C76308"/>
    <w:rsid w:val="00C80D68"/>
    <w:rsid w:val="00C82CB5"/>
    <w:rsid w:val="00C8336F"/>
    <w:rsid w:val="00C911F1"/>
    <w:rsid w:val="00CA2ACF"/>
    <w:rsid w:val="00CA505C"/>
    <w:rsid w:val="00CB4D08"/>
    <w:rsid w:val="00CB4E3C"/>
    <w:rsid w:val="00CB6A50"/>
    <w:rsid w:val="00CC4001"/>
    <w:rsid w:val="00CC7674"/>
    <w:rsid w:val="00CD5A75"/>
    <w:rsid w:val="00CD5DBD"/>
    <w:rsid w:val="00CF1AAD"/>
    <w:rsid w:val="00CF30E1"/>
    <w:rsid w:val="00CF658D"/>
    <w:rsid w:val="00D0727A"/>
    <w:rsid w:val="00D110E4"/>
    <w:rsid w:val="00D111B5"/>
    <w:rsid w:val="00D136F8"/>
    <w:rsid w:val="00D16C70"/>
    <w:rsid w:val="00D16FD7"/>
    <w:rsid w:val="00D201F2"/>
    <w:rsid w:val="00D23E44"/>
    <w:rsid w:val="00D30454"/>
    <w:rsid w:val="00D34652"/>
    <w:rsid w:val="00D34F33"/>
    <w:rsid w:val="00D42473"/>
    <w:rsid w:val="00D47DE7"/>
    <w:rsid w:val="00D53121"/>
    <w:rsid w:val="00D56DC3"/>
    <w:rsid w:val="00D62740"/>
    <w:rsid w:val="00D67CA1"/>
    <w:rsid w:val="00D72052"/>
    <w:rsid w:val="00D74C01"/>
    <w:rsid w:val="00D74D34"/>
    <w:rsid w:val="00D76DA2"/>
    <w:rsid w:val="00D772A4"/>
    <w:rsid w:val="00D77818"/>
    <w:rsid w:val="00D77D82"/>
    <w:rsid w:val="00D81368"/>
    <w:rsid w:val="00D821BB"/>
    <w:rsid w:val="00DA0C09"/>
    <w:rsid w:val="00DC0828"/>
    <w:rsid w:val="00DC2E71"/>
    <w:rsid w:val="00DC6029"/>
    <w:rsid w:val="00DE0677"/>
    <w:rsid w:val="00DE1AB8"/>
    <w:rsid w:val="00DE63A1"/>
    <w:rsid w:val="00DF31F1"/>
    <w:rsid w:val="00DF56CE"/>
    <w:rsid w:val="00E0220E"/>
    <w:rsid w:val="00E038D5"/>
    <w:rsid w:val="00E06B54"/>
    <w:rsid w:val="00E13F97"/>
    <w:rsid w:val="00E14B3B"/>
    <w:rsid w:val="00E20EC0"/>
    <w:rsid w:val="00E245C4"/>
    <w:rsid w:val="00E31C2E"/>
    <w:rsid w:val="00E323B9"/>
    <w:rsid w:val="00E3243A"/>
    <w:rsid w:val="00E336B2"/>
    <w:rsid w:val="00E33C77"/>
    <w:rsid w:val="00E349A5"/>
    <w:rsid w:val="00E369E1"/>
    <w:rsid w:val="00E4254E"/>
    <w:rsid w:val="00E4626E"/>
    <w:rsid w:val="00E53596"/>
    <w:rsid w:val="00E63C51"/>
    <w:rsid w:val="00E72168"/>
    <w:rsid w:val="00E72D0E"/>
    <w:rsid w:val="00E730A7"/>
    <w:rsid w:val="00E732AA"/>
    <w:rsid w:val="00E73588"/>
    <w:rsid w:val="00E7499C"/>
    <w:rsid w:val="00E7531F"/>
    <w:rsid w:val="00E769DB"/>
    <w:rsid w:val="00E76B08"/>
    <w:rsid w:val="00E812C0"/>
    <w:rsid w:val="00E82F7A"/>
    <w:rsid w:val="00E93763"/>
    <w:rsid w:val="00E944A7"/>
    <w:rsid w:val="00EA3FF3"/>
    <w:rsid w:val="00EA5522"/>
    <w:rsid w:val="00EB59F6"/>
    <w:rsid w:val="00EB6847"/>
    <w:rsid w:val="00EB7C96"/>
    <w:rsid w:val="00EC0473"/>
    <w:rsid w:val="00EC1448"/>
    <w:rsid w:val="00EC3002"/>
    <w:rsid w:val="00EC4EBE"/>
    <w:rsid w:val="00EC632F"/>
    <w:rsid w:val="00ED3668"/>
    <w:rsid w:val="00ED4366"/>
    <w:rsid w:val="00EE32EF"/>
    <w:rsid w:val="00EE61F9"/>
    <w:rsid w:val="00EF5FA9"/>
    <w:rsid w:val="00F06D55"/>
    <w:rsid w:val="00F07323"/>
    <w:rsid w:val="00F135CC"/>
    <w:rsid w:val="00F1394B"/>
    <w:rsid w:val="00F167E7"/>
    <w:rsid w:val="00F22F41"/>
    <w:rsid w:val="00F23F98"/>
    <w:rsid w:val="00F2633B"/>
    <w:rsid w:val="00F32F9D"/>
    <w:rsid w:val="00F3338E"/>
    <w:rsid w:val="00F36D3F"/>
    <w:rsid w:val="00F404BA"/>
    <w:rsid w:val="00F50A9E"/>
    <w:rsid w:val="00F519D1"/>
    <w:rsid w:val="00F5402F"/>
    <w:rsid w:val="00F553EE"/>
    <w:rsid w:val="00F622DC"/>
    <w:rsid w:val="00F66670"/>
    <w:rsid w:val="00F67A8F"/>
    <w:rsid w:val="00F716A7"/>
    <w:rsid w:val="00F71BED"/>
    <w:rsid w:val="00F74DB5"/>
    <w:rsid w:val="00F802B0"/>
    <w:rsid w:val="00F8378A"/>
    <w:rsid w:val="00F855CC"/>
    <w:rsid w:val="00F86B7D"/>
    <w:rsid w:val="00F903C4"/>
    <w:rsid w:val="00F93F45"/>
    <w:rsid w:val="00FA0122"/>
    <w:rsid w:val="00FA1EC4"/>
    <w:rsid w:val="00FA52FF"/>
    <w:rsid w:val="00FB4454"/>
    <w:rsid w:val="00FC642A"/>
    <w:rsid w:val="00FC6D49"/>
    <w:rsid w:val="00FE2059"/>
    <w:rsid w:val="00FE4EBB"/>
    <w:rsid w:val="00FF0B60"/>
    <w:rsid w:val="00FF3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0E4"/>
    <w:rPr>
      <w:sz w:val="24"/>
      <w:szCs w:val="24"/>
    </w:rPr>
  </w:style>
  <w:style w:type="paragraph" w:styleId="3">
    <w:name w:val="heading 3"/>
    <w:basedOn w:val="a"/>
    <w:next w:val="a"/>
    <w:qFormat/>
    <w:rsid w:val="00F07323"/>
    <w:pPr>
      <w:keepNext/>
      <w:ind w:firstLine="720"/>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2B1CB2"/>
    <w:rPr>
      <w:sz w:val="16"/>
      <w:szCs w:val="16"/>
    </w:rPr>
  </w:style>
  <w:style w:type="paragraph" w:styleId="a4">
    <w:name w:val="annotation text"/>
    <w:basedOn w:val="a"/>
    <w:link w:val="a5"/>
    <w:semiHidden/>
    <w:rsid w:val="002B1CB2"/>
    <w:rPr>
      <w:sz w:val="20"/>
      <w:szCs w:val="20"/>
    </w:rPr>
  </w:style>
  <w:style w:type="paragraph" w:styleId="a6">
    <w:name w:val="annotation subject"/>
    <w:basedOn w:val="a4"/>
    <w:next w:val="a4"/>
    <w:link w:val="a7"/>
    <w:semiHidden/>
    <w:rsid w:val="002B1CB2"/>
    <w:rPr>
      <w:b/>
      <w:bCs/>
    </w:rPr>
  </w:style>
  <w:style w:type="paragraph" w:styleId="a8">
    <w:name w:val="Balloon Text"/>
    <w:basedOn w:val="a"/>
    <w:link w:val="a9"/>
    <w:semiHidden/>
    <w:rsid w:val="002B1CB2"/>
    <w:rPr>
      <w:rFonts w:ascii="Tahoma" w:hAnsi="Tahoma" w:cs="Tahoma"/>
      <w:sz w:val="16"/>
      <w:szCs w:val="16"/>
    </w:rPr>
  </w:style>
  <w:style w:type="paragraph" w:styleId="aa">
    <w:name w:val="Normal (Web)"/>
    <w:basedOn w:val="a"/>
    <w:uiPriority w:val="99"/>
    <w:rsid w:val="00F07323"/>
    <w:pPr>
      <w:spacing w:before="100" w:beforeAutospacing="1" w:after="100" w:afterAutospacing="1"/>
    </w:pPr>
  </w:style>
  <w:style w:type="paragraph" w:styleId="2">
    <w:name w:val="Body Text 2"/>
    <w:basedOn w:val="a"/>
    <w:rsid w:val="00F07323"/>
    <w:pPr>
      <w:jc w:val="both"/>
    </w:pPr>
    <w:rPr>
      <w:lang w:val="uk-UA"/>
    </w:rPr>
  </w:style>
  <w:style w:type="paragraph" w:styleId="ab">
    <w:name w:val="header"/>
    <w:basedOn w:val="a"/>
    <w:rsid w:val="00EB59F6"/>
    <w:pPr>
      <w:tabs>
        <w:tab w:val="center" w:pos="4677"/>
        <w:tab w:val="right" w:pos="9355"/>
      </w:tabs>
    </w:pPr>
  </w:style>
  <w:style w:type="paragraph" w:styleId="ac">
    <w:name w:val="footer"/>
    <w:basedOn w:val="a"/>
    <w:rsid w:val="00EB59F6"/>
    <w:pPr>
      <w:tabs>
        <w:tab w:val="center" w:pos="4677"/>
        <w:tab w:val="right" w:pos="9355"/>
      </w:tabs>
    </w:pPr>
  </w:style>
  <w:style w:type="character" w:styleId="ad">
    <w:name w:val="Strong"/>
    <w:basedOn w:val="a0"/>
    <w:uiPriority w:val="22"/>
    <w:qFormat/>
    <w:rsid w:val="00D77D82"/>
    <w:rPr>
      <w:b/>
      <w:bCs/>
    </w:rPr>
  </w:style>
  <w:style w:type="character" w:styleId="ae">
    <w:name w:val="Hyperlink"/>
    <w:basedOn w:val="a0"/>
    <w:rsid w:val="00D77D82"/>
    <w:rPr>
      <w:color w:val="0000FF"/>
      <w:u w:val="single"/>
    </w:rPr>
  </w:style>
  <w:style w:type="paragraph" w:styleId="af">
    <w:name w:val="Body Text"/>
    <w:basedOn w:val="a"/>
    <w:rsid w:val="001251D6"/>
    <w:pPr>
      <w:spacing w:after="120"/>
    </w:pPr>
  </w:style>
  <w:style w:type="character" w:customStyle="1" w:styleId="a5">
    <w:name w:val="Текст примечания Знак"/>
    <w:basedOn w:val="a0"/>
    <w:link w:val="a4"/>
    <w:semiHidden/>
    <w:locked/>
    <w:rsid w:val="00D772A4"/>
    <w:rPr>
      <w:lang w:val="ru-RU" w:eastAsia="ru-RU" w:bidi="ar-SA"/>
    </w:rPr>
  </w:style>
  <w:style w:type="table" w:styleId="af0">
    <w:name w:val="Table Grid"/>
    <w:basedOn w:val="a1"/>
    <w:rsid w:val="00FF3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8"/>
    <w:semiHidden/>
    <w:locked/>
    <w:rsid w:val="00B60B4A"/>
    <w:rPr>
      <w:rFonts w:ascii="Tahoma" w:hAnsi="Tahoma" w:cs="Tahoma"/>
      <w:sz w:val="16"/>
      <w:szCs w:val="16"/>
      <w:lang w:val="ru-RU" w:eastAsia="ru-RU" w:bidi="ar-SA"/>
    </w:rPr>
  </w:style>
  <w:style w:type="character" w:customStyle="1" w:styleId="apple-style-span">
    <w:name w:val="apple-style-span"/>
    <w:basedOn w:val="a0"/>
    <w:uiPriority w:val="99"/>
    <w:rsid w:val="00B60B4A"/>
    <w:rPr>
      <w:rFonts w:cs="Times New Roman"/>
    </w:rPr>
  </w:style>
  <w:style w:type="character" w:customStyle="1" w:styleId="a7">
    <w:name w:val="Тема примечания Знак"/>
    <w:basedOn w:val="a5"/>
    <w:link w:val="a6"/>
    <w:semiHidden/>
    <w:locked/>
    <w:rsid w:val="00E7499C"/>
    <w:rPr>
      <w:b/>
      <w:bCs/>
    </w:rPr>
  </w:style>
  <w:style w:type="character" w:customStyle="1" w:styleId="20">
    <w:name w:val="Основний текст (2)_"/>
    <w:basedOn w:val="a0"/>
    <w:link w:val="21"/>
    <w:rsid w:val="00A94E4C"/>
    <w:rPr>
      <w:shd w:val="clear" w:color="auto" w:fill="FFFFFF"/>
    </w:rPr>
  </w:style>
  <w:style w:type="character" w:customStyle="1" w:styleId="30">
    <w:name w:val="Основний текст (3)_"/>
    <w:basedOn w:val="a0"/>
    <w:link w:val="31"/>
    <w:rsid w:val="00A94E4C"/>
    <w:rPr>
      <w:b/>
      <w:bCs/>
      <w:shd w:val="clear" w:color="auto" w:fill="FFFFFF"/>
    </w:rPr>
  </w:style>
  <w:style w:type="paragraph" w:customStyle="1" w:styleId="21">
    <w:name w:val="Основний текст (2)"/>
    <w:basedOn w:val="a"/>
    <w:link w:val="20"/>
    <w:rsid w:val="00A94E4C"/>
    <w:pPr>
      <w:widowControl w:val="0"/>
      <w:shd w:val="clear" w:color="auto" w:fill="FFFFFF"/>
      <w:spacing w:after="240" w:line="283" w:lineRule="exact"/>
      <w:ind w:hanging="480"/>
      <w:jc w:val="both"/>
    </w:pPr>
    <w:rPr>
      <w:sz w:val="20"/>
      <w:szCs w:val="20"/>
    </w:rPr>
  </w:style>
  <w:style w:type="paragraph" w:customStyle="1" w:styleId="31">
    <w:name w:val="Основний текст (3)"/>
    <w:basedOn w:val="a"/>
    <w:link w:val="30"/>
    <w:rsid w:val="00A94E4C"/>
    <w:pPr>
      <w:widowControl w:val="0"/>
      <w:shd w:val="clear" w:color="auto" w:fill="FFFFFF"/>
      <w:spacing w:before="540" w:line="278"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divs>
    <w:div w:id="573661684">
      <w:bodyDiv w:val="1"/>
      <w:marLeft w:val="0"/>
      <w:marRight w:val="0"/>
      <w:marTop w:val="0"/>
      <w:marBottom w:val="0"/>
      <w:divBdr>
        <w:top w:val="none" w:sz="0" w:space="0" w:color="auto"/>
        <w:left w:val="none" w:sz="0" w:space="0" w:color="auto"/>
        <w:bottom w:val="none" w:sz="0" w:space="0" w:color="auto"/>
        <w:right w:val="none" w:sz="0" w:space="0" w:color="auto"/>
      </w:divBdr>
    </w:div>
    <w:div w:id="778183068">
      <w:bodyDiv w:val="1"/>
      <w:marLeft w:val="0"/>
      <w:marRight w:val="0"/>
      <w:marTop w:val="0"/>
      <w:marBottom w:val="0"/>
      <w:divBdr>
        <w:top w:val="none" w:sz="0" w:space="0" w:color="auto"/>
        <w:left w:val="none" w:sz="0" w:space="0" w:color="auto"/>
        <w:bottom w:val="none" w:sz="0" w:space="0" w:color="auto"/>
        <w:right w:val="none" w:sz="0" w:space="0" w:color="auto"/>
      </w:divBdr>
      <w:divsChild>
        <w:div w:id="1338075718">
          <w:marLeft w:val="0"/>
          <w:marRight w:val="0"/>
          <w:marTop w:val="0"/>
          <w:marBottom w:val="0"/>
          <w:divBdr>
            <w:top w:val="none" w:sz="0" w:space="0" w:color="auto"/>
            <w:left w:val="none" w:sz="0" w:space="0" w:color="auto"/>
            <w:bottom w:val="none" w:sz="0" w:space="0" w:color="auto"/>
            <w:right w:val="none" w:sz="0" w:space="0" w:color="auto"/>
          </w:divBdr>
        </w:div>
      </w:divsChild>
    </w:div>
    <w:div w:id="960919675">
      <w:bodyDiv w:val="1"/>
      <w:marLeft w:val="0"/>
      <w:marRight w:val="0"/>
      <w:marTop w:val="0"/>
      <w:marBottom w:val="0"/>
      <w:divBdr>
        <w:top w:val="none" w:sz="0" w:space="0" w:color="auto"/>
        <w:left w:val="none" w:sz="0" w:space="0" w:color="auto"/>
        <w:bottom w:val="none" w:sz="0" w:space="0" w:color="auto"/>
        <w:right w:val="none" w:sz="0" w:space="0" w:color="auto"/>
      </w:divBdr>
    </w:div>
    <w:div w:id="1021661284">
      <w:bodyDiv w:val="1"/>
      <w:marLeft w:val="0"/>
      <w:marRight w:val="0"/>
      <w:marTop w:val="0"/>
      <w:marBottom w:val="0"/>
      <w:divBdr>
        <w:top w:val="none" w:sz="0" w:space="0" w:color="auto"/>
        <w:left w:val="none" w:sz="0" w:space="0" w:color="auto"/>
        <w:bottom w:val="none" w:sz="0" w:space="0" w:color="auto"/>
        <w:right w:val="none" w:sz="0" w:space="0" w:color="auto"/>
      </w:divBdr>
    </w:div>
    <w:div w:id="1046178600">
      <w:bodyDiv w:val="1"/>
      <w:marLeft w:val="0"/>
      <w:marRight w:val="0"/>
      <w:marTop w:val="0"/>
      <w:marBottom w:val="0"/>
      <w:divBdr>
        <w:top w:val="none" w:sz="0" w:space="0" w:color="auto"/>
        <w:left w:val="none" w:sz="0" w:space="0" w:color="auto"/>
        <w:bottom w:val="none" w:sz="0" w:space="0" w:color="auto"/>
        <w:right w:val="none" w:sz="0" w:space="0" w:color="auto"/>
      </w:divBdr>
    </w:div>
    <w:div w:id="1356735399">
      <w:bodyDiv w:val="1"/>
      <w:marLeft w:val="0"/>
      <w:marRight w:val="0"/>
      <w:marTop w:val="0"/>
      <w:marBottom w:val="0"/>
      <w:divBdr>
        <w:top w:val="none" w:sz="0" w:space="0" w:color="auto"/>
        <w:left w:val="none" w:sz="0" w:space="0" w:color="auto"/>
        <w:bottom w:val="none" w:sz="0" w:space="0" w:color="auto"/>
        <w:right w:val="none" w:sz="0" w:space="0" w:color="auto"/>
      </w:divBdr>
    </w:div>
    <w:div w:id="149168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zpology.zp.ua" TargetMode="External"/><Relationship Id="rId13" Type="http://schemas.openxmlformats.org/officeDocument/2006/relationships/hyperlink" Target="http://www.mezpology.zp.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oyar@mezpology.zp.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yar@mezpology.zp.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oyar@mezpology.zp.ua" TargetMode="External"/><Relationship Id="rId4" Type="http://schemas.openxmlformats.org/officeDocument/2006/relationships/settings" Target="settings.xml"/><Relationship Id="rId9" Type="http://schemas.openxmlformats.org/officeDocument/2006/relationships/hyperlink" Target="http://www.mezpology.zp.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D4B56-5442-4A3A-ACD8-0F6BD3020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7</Pages>
  <Words>3585</Words>
  <Characters>24461</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Порядок денний (перелік питань, що виносяться на голосування):</vt:lpstr>
    </vt:vector>
  </TitlesOfParts>
  <Company>Krokoz™</Company>
  <LinksUpToDate>false</LinksUpToDate>
  <CharactersWithSpaces>27991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денний (перелік питань, що виносяться на голосування):</dc:title>
  <dc:creator>Konstantin</dc:creator>
  <cp:lastModifiedBy>Пользователь Windows</cp:lastModifiedBy>
  <cp:revision>79</cp:revision>
  <cp:lastPrinted>2021-03-01T13:10:00Z</cp:lastPrinted>
  <dcterms:created xsi:type="dcterms:W3CDTF">2019-03-01T13:27:00Z</dcterms:created>
  <dcterms:modified xsi:type="dcterms:W3CDTF">2021-03-17T11:57:00Z</dcterms:modified>
</cp:coreProperties>
</file>