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323" w:rsidRPr="00167F93" w:rsidRDefault="00F07323" w:rsidP="00D201F2">
      <w:pPr>
        <w:snapToGrid w:val="0"/>
        <w:ind w:firstLine="539"/>
        <w:jc w:val="center"/>
        <w:rPr>
          <w:b/>
          <w:bCs/>
          <w:sz w:val="22"/>
          <w:szCs w:val="22"/>
          <w:lang w:val="uk-UA"/>
        </w:rPr>
      </w:pPr>
      <w:r w:rsidRPr="00167F93">
        <w:rPr>
          <w:b/>
          <w:bCs/>
          <w:sz w:val="22"/>
          <w:szCs w:val="22"/>
          <w:lang w:val="uk-UA"/>
        </w:rPr>
        <w:t xml:space="preserve">До уваги акціонерів </w:t>
      </w:r>
    </w:p>
    <w:p w:rsidR="00F07323" w:rsidRPr="00167F93" w:rsidRDefault="00F23F98" w:rsidP="00D201F2">
      <w:pPr>
        <w:snapToGrid w:val="0"/>
        <w:ind w:firstLine="539"/>
        <w:jc w:val="center"/>
        <w:rPr>
          <w:b/>
          <w:bCs/>
          <w:sz w:val="22"/>
          <w:szCs w:val="22"/>
          <w:lang w:val="uk-UA"/>
        </w:rPr>
      </w:pPr>
      <w:r w:rsidRPr="00167F93">
        <w:rPr>
          <w:b/>
          <w:bCs/>
          <w:sz w:val="22"/>
          <w:szCs w:val="22"/>
          <w:lang w:val="uk-UA"/>
        </w:rPr>
        <w:t>приватного</w:t>
      </w:r>
      <w:r w:rsidR="00F07323" w:rsidRPr="00167F93">
        <w:rPr>
          <w:b/>
          <w:bCs/>
          <w:sz w:val="22"/>
          <w:szCs w:val="22"/>
          <w:lang w:val="uk-UA"/>
        </w:rPr>
        <w:t xml:space="preserve"> акціонерного товариства</w:t>
      </w:r>
      <w:r w:rsidR="00F07323" w:rsidRPr="00167F93">
        <w:rPr>
          <w:b/>
          <w:sz w:val="22"/>
          <w:szCs w:val="22"/>
          <w:lang w:val="uk-UA"/>
        </w:rPr>
        <w:t xml:space="preserve"> «Пологівський олійноекстракційний завод»</w:t>
      </w:r>
      <w:r w:rsidR="00F07323" w:rsidRPr="00167F93">
        <w:rPr>
          <w:b/>
          <w:bCs/>
          <w:sz w:val="22"/>
          <w:szCs w:val="22"/>
          <w:lang w:val="uk-UA"/>
        </w:rPr>
        <w:t>!</w:t>
      </w:r>
    </w:p>
    <w:p w:rsidR="00CC4001" w:rsidRPr="00167F93" w:rsidRDefault="00CC4001" w:rsidP="00D201F2">
      <w:pPr>
        <w:snapToGrid w:val="0"/>
        <w:ind w:firstLine="539"/>
        <w:jc w:val="center"/>
        <w:rPr>
          <w:b/>
          <w:bCs/>
          <w:i/>
          <w:sz w:val="22"/>
          <w:szCs w:val="22"/>
          <w:lang w:val="uk-UA"/>
        </w:rPr>
      </w:pPr>
      <w:r w:rsidRPr="00167F93">
        <w:rPr>
          <w:i/>
          <w:sz w:val="22"/>
          <w:szCs w:val="22"/>
          <w:lang w:val="uk-UA"/>
        </w:rPr>
        <w:t>(ідентифікаційний код юридичної особи: 00384147, місцезнаходження юридичної особи: Україна, 70600, Запорізька область, Пологівський район, місто Пологи, вулиця Ломоносова, будинок 36)</w:t>
      </w:r>
    </w:p>
    <w:p w:rsidR="00210588" w:rsidRPr="00167F93" w:rsidRDefault="00210588" w:rsidP="00D201F2">
      <w:pPr>
        <w:snapToGrid w:val="0"/>
        <w:ind w:firstLine="539"/>
        <w:jc w:val="center"/>
        <w:rPr>
          <w:b/>
          <w:bCs/>
          <w:i/>
          <w:sz w:val="22"/>
          <w:szCs w:val="22"/>
          <w:lang w:val="uk-UA"/>
        </w:rPr>
      </w:pPr>
    </w:p>
    <w:p w:rsidR="00210588" w:rsidRPr="00167F93" w:rsidRDefault="00CC4001" w:rsidP="00D201F2">
      <w:pPr>
        <w:ind w:firstLine="539"/>
        <w:jc w:val="both"/>
        <w:rPr>
          <w:sz w:val="22"/>
          <w:szCs w:val="22"/>
          <w:lang w:val="uk-UA"/>
        </w:rPr>
      </w:pPr>
      <w:r w:rsidRPr="00167F93">
        <w:rPr>
          <w:sz w:val="22"/>
          <w:szCs w:val="22"/>
          <w:lang w:val="uk-UA"/>
        </w:rPr>
        <w:t>Наглядова рада п</w:t>
      </w:r>
      <w:r w:rsidR="00210588" w:rsidRPr="00167F93">
        <w:rPr>
          <w:sz w:val="22"/>
          <w:szCs w:val="22"/>
          <w:lang w:val="uk-UA"/>
        </w:rPr>
        <w:t>риватн</w:t>
      </w:r>
      <w:r w:rsidRPr="00167F93">
        <w:rPr>
          <w:sz w:val="22"/>
          <w:szCs w:val="22"/>
          <w:lang w:val="uk-UA"/>
        </w:rPr>
        <w:t>ого</w:t>
      </w:r>
      <w:r w:rsidR="00210588" w:rsidRPr="00167F93">
        <w:rPr>
          <w:sz w:val="22"/>
          <w:szCs w:val="22"/>
          <w:lang w:val="uk-UA"/>
        </w:rPr>
        <w:t xml:space="preserve"> акціонерн</w:t>
      </w:r>
      <w:r w:rsidRPr="00167F93">
        <w:rPr>
          <w:sz w:val="22"/>
          <w:szCs w:val="22"/>
          <w:lang w:val="uk-UA"/>
        </w:rPr>
        <w:t>ого</w:t>
      </w:r>
      <w:r w:rsidR="00210588" w:rsidRPr="00167F93">
        <w:rPr>
          <w:sz w:val="22"/>
          <w:szCs w:val="22"/>
          <w:lang w:val="uk-UA"/>
        </w:rPr>
        <w:t xml:space="preserve"> товариств</w:t>
      </w:r>
      <w:r w:rsidRPr="00167F93">
        <w:rPr>
          <w:sz w:val="22"/>
          <w:szCs w:val="22"/>
          <w:lang w:val="uk-UA"/>
        </w:rPr>
        <w:t>а</w:t>
      </w:r>
      <w:r w:rsidR="00210588" w:rsidRPr="00167F93">
        <w:rPr>
          <w:sz w:val="22"/>
          <w:szCs w:val="22"/>
          <w:lang w:val="uk-UA"/>
        </w:rPr>
        <w:t xml:space="preserve"> «Пологівський олійноекстракційний завод» (надалі – Товариство</w:t>
      </w:r>
      <w:r w:rsidRPr="00167F93">
        <w:rPr>
          <w:sz w:val="22"/>
          <w:szCs w:val="22"/>
          <w:lang w:val="uk-UA"/>
        </w:rPr>
        <w:t xml:space="preserve"> або ПрАТ «Пологівський ОЕЗ»</w:t>
      </w:r>
      <w:r w:rsidR="00210588" w:rsidRPr="00167F93">
        <w:rPr>
          <w:sz w:val="22"/>
          <w:szCs w:val="22"/>
          <w:lang w:val="uk-UA"/>
        </w:rPr>
        <w:t xml:space="preserve">) повідомляє про </w:t>
      </w:r>
      <w:r w:rsidRPr="00167F93">
        <w:rPr>
          <w:sz w:val="22"/>
          <w:szCs w:val="22"/>
          <w:lang w:val="uk-UA"/>
        </w:rPr>
        <w:t>скликання</w:t>
      </w:r>
      <w:r w:rsidR="00820DD4" w:rsidRPr="00167F93">
        <w:rPr>
          <w:sz w:val="22"/>
          <w:szCs w:val="22"/>
          <w:lang w:val="uk-UA"/>
        </w:rPr>
        <w:t xml:space="preserve"> </w:t>
      </w:r>
      <w:r w:rsidR="008F27A1">
        <w:rPr>
          <w:b/>
          <w:sz w:val="22"/>
          <w:szCs w:val="22"/>
          <w:u w:val="single"/>
          <w:lang w:val="uk-UA"/>
        </w:rPr>
        <w:t>20 грудня</w:t>
      </w:r>
      <w:r w:rsidR="00820DD4" w:rsidRPr="00167F93">
        <w:rPr>
          <w:b/>
          <w:sz w:val="22"/>
          <w:szCs w:val="22"/>
          <w:u w:val="single"/>
          <w:lang w:val="uk-UA"/>
        </w:rPr>
        <w:t xml:space="preserve"> 202</w:t>
      </w:r>
      <w:r w:rsidR="00EC5392" w:rsidRPr="00167F93">
        <w:rPr>
          <w:b/>
          <w:sz w:val="22"/>
          <w:szCs w:val="22"/>
          <w:u w:val="single"/>
          <w:lang w:val="uk-UA"/>
        </w:rPr>
        <w:t>2</w:t>
      </w:r>
      <w:r w:rsidR="00820DD4" w:rsidRPr="00167F93">
        <w:rPr>
          <w:b/>
          <w:sz w:val="22"/>
          <w:szCs w:val="22"/>
          <w:u w:val="single"/>
          <w:lang w:val="uk-UA"/>
        </w:rPr>
        <w:t xml:space="preserve"> року (дата завершення голосування)</w:t>
      </w:r>
      <w:r w:rsidRPr="00167F93">
        <w:rPr>
          <w:sz w:val="22"/>
          <w:szCs w:val="22"/>
          <w:lang w:val="uk-UA"/>
        </w:rPr>
        <w:t xml:space="preserve"> </w:t>
      </w:r>
      <w:r w:rsidR="00210588" w:rsidRPr="00167F93">
        <w:rPr>
          <w:sz w:val="22"/>
          <w:szCs w:val="22"/>
          <w:lang w:val="uk-UA"/>
        </w:rPr>
        <w:t>чергов</w:t>
      </w:r>
      <w:r w:rsidRPr="00167F93">
        <w:rPr>
          <w:sz w:val="22"/>
          <w:szCs w:val="22"/>
          <w:lang w:val="uk-UA"/>
        </w:rPr>
        <w:t>их</w:t>
      </w:r>
      <w:r w:rsidR="00210588" w:rsidRPr="00167F93">
        <w:rPr>
          <w:sz w:val="22"/>
          <w:szCs w:val="22"/>
          <w:lang w:val="uk-UA"/>
        </w:rPr>
        <w:t xml:space="preserve"> (річн</w:t>
      </w:r>
      <w:r w:rsidRPr="00167F93">
        <w:rPr>
          <w:sz w:val="22"/>
          <w:szCs w:val="22"/>
          <w:lang w:val="uk-UA"/>
        </w:rPr>
        <w:t>их</w:t>
      </w:r>
      <w:r w:rsidR="00210588" w:rsidRPr="00167F93">
        <w:rPr>
          <w:sz w:val="22"/>
          <w:szCs w:val="22"/>
          <w:lang w:val="uk-UA"/>
        </w:rPr>
        <w:t>) Загальн</w:t>
      </w:r>
      <w:r w:rsidRPr="00167F93">
        <w:rPr>
          <w:sz w:val="22"/>
          <w:szCs w:val="22"/>
          <w:lang w:val="uk-UA"/>
        </w:rPr>
        <w:t>их</w:t>
      </w:r>
      <w:r w:rsidR="00210588" w:rsidRPr="00167F93">
        <w:rPr>
          <w:sz w:val="22"/>
          <w:szCs w:val="22"/>
          <w:lang w:val="uk-UA"/>
        </w:rPr>
        <w:t xml:space="preserve"> збор</w:t>
      </w:r>
      <w:r w:rsidRPr="00167F93">
        <w:rPr>
          <w:sz w:val="22"/>
          <w:szCs w:val="22"/>
          <w:lang w:val="uk-UA"/>
        </w:rPr>
        <w:t>ів</w:t>
      </w:r>
      <w:r w:rsidR="00210588" w:rsidRPr="00167F93">
        <w:rPr>
          <w:sz w:val="22"/>
          <w:szCs w:val="22"/>
          <w:lang w:val="uk-UA"/>
        </w:rPr>
        <w:t xml:space="preserve"> Товариства (надалі – Загальні збори).</w:t>
      </w:r>
    </w:p>
    <w:p w:rsidR="009341D4" w:rsidRPr="00167F93" w:rsidRDefault="00CC4001" w:rsidP="00D201F2">
      <w:pPr>
        <w:ind w:firstLine="539"/>
        <w:jc w:val="both"/>
        <w:rPr>
          <w:sz w:val="22"/>
          <w:szCs w:val="22"/>
          <w:lang w:val="uk-UA"/>
        </w:rPr>
      </w:pPr>
      <w:r w:rsidRPr="00167F93">
        <w:rPr>
          <w:sz w:val="22"/>
          <w:szCs w:val="22"/>
          <w:lang w:val="uk-UA"/>
        </w:rPr>
        <w:t xml:space="preserve">Загальні збори будуть проведені </w:t>
      </w:r>
      <w:r w:rsidRPr="00167F93">
        <w:rPr>
          <w:b/>
          <w:sz w:val="22"/>
          <w:szCs w:val="22"/>
          <w:u w:val="single"/>
          <w:lang w:val="uk-UA"/>
        </w:rPr>
        <w:t>дистанційно</w:t>
      </w:r>
      <w:r w:rsidRPr="00167F93">
        <w:rPr>
          <w:sz w:val="22"/>
          <w:szCs w:val="22"/>
          <w:lang w:val="uk-UA"/>
        </w:rPr>
        <w:t xml:space="preserve"> у порядку</w:t>
      </w:r>
      <w:r w:rsidR="009341D4" w:rsidRPr="00167F93">
        <w:rPr>
          <w:sz w:val="22"/>
          <w:szCs w:val="22"/>
          <w:lang w:val="uk-UA"/>
        </w:rPr>
        <w:t xml:space="preserve">, передбаченому Тимчасовим порядком скликання та дистанційного проведення загальних зборів акціонерів та загальних зборів </w:t>
      </w:r>
      <w:r w:rsidR="00E31C2E" w:rsidRPr="00167F93">
        <w:rPr>
          <w:sz w:val="22"/>
          <w:szCs w:val="22"/>
          <w:lang w:val="uk-UA"/>
        </w:rPr>
        <w:t xml:space="preserve">учасників корпоративного інвестиційного фонду, затвердженого рішенням Національної комісії з цінних паперів та фондового ринку від 16.04.2020 № 196 (надалі </w:t>
      </w:r>
      <w:r w:rsidR="00EC5392" w:rsidRPr="00167F93">
        <w:rPr>
          <w:sz w:val="22"/>
          <w:szCs w:val="22"/>
          <w:lang w:val="uk-UA"/>
        </w:rPr>
        <w:t>–</w:t>
      </w:r>
      <w:r w:rsidR="00E31C2E" w:rsidRPr="00167F93">
        <w:rPr>
          <w:sz w:val="22"/>
          <w:szCs w:val="22"/>
          <w:lang w:val="uk-UA"/>
        </w:rPr>
        <w:t xml:space="preserve"> </w:t>
      </w:r>
      <w:r w:rsidR="00EC5392" w:rsidRPr="00167F93">
        <w:rPr>
          <w:sz w:val="22"/>
          <w:szCs w:val="22"/>
          <w:lang w:val="uk-UA"/>
        </w:rPr>
        <w:t>Тимчасовий п</w:t>
      </w:r>
      <w:r w:rsidR="00E31C2E" w:rsidRPr="00167F93">
        <w:rPr>
          <w:sz w:val="22"/>
          <w:szCs w:val="22"/>
          <w:lang w:val="uk-UA"/>
        </w:rPr>
        <w:t>орядок).</w:t>
      </w:r>
    </w:p>
    <w:p w:rsidR="009341D4" w:rsidRPr="00167F93" w:rsidRDefault="009341D4" w:rsidP="00D201F2">
      <w:pPr>
        <w:ind w:firstLine="539"/>
        <w:jc w:val="both"/>
        <w:rPr>
          <w:sz w:val="22"/>
          <w:szCs w:val="22"/>
          <w:lang w:val="uk-UA"/>
        </w:rPr>
      </w:pPr>
    </w:p>
    <w:p w:rsidR="001D5922" w:rsidRPr="00167F93" w:rsidRDefault="001D5922" w:rsidP="00D201F2">
      <w:pPr>
        <w:ind w:firstLine="539"/>
        <w:jc w:val="both"/>
        <w:rPr>
          <w:sz w:val="22"/>
          <w:szCs w:val="22"/>
          <w:lang w:val="uk-UA"/>
        </w:rPr>
      </w:pPr>
      <w:r w:rsidRPr="00167F93">
        <w:rPr>
          <w:color w:val="000000" w:themeColor="text1"/>
          <w:sz w:val="22"/>
          <w:szCs w:val="22"/>
          <w:lang w:val="uk-UA"/>
        </w:rPr>
        <w:t xml:space="preserve">На сторінці власного веб-сайту ПрАТ «Пологівський ОЕЗ» (за посиланням: </w:t>
      </w:r>
      <w:hyperlink r:id="rId8" w:history="1">
        <w:r w:rsidRPr="00167F93">
          <w:rPr>
            <w:rStyle w:val="ae"/>
            <w:color w:val="000000" w:themeColor="text1"/>
            <w:sz w:val="22"/>
            <w:szCs w:val="22"/>
            <w:u w:val="none"/>
            <w:lang w:val="uk-UA"/>
          </w:rPr>
          <w:t>www.mezpology.zp.ua</w:t>
        </w:r>
      </w:hyperlink>
      <w:r w:rsidRPr="00167F93">
        <w:rPr>
          <w:color w:val="000000" w:themeColor="text1"/>
          <w:sz w:val="22"/>
          <w:szCs w:val="22"/>
          <w:lang w:val="uk-UA"/>
        </w:rPr>
        <w:t xml:space="preserve">  у розділі «Акціонерам» - «Повідомлення») у вільному для акціонерів доступі не пізніше 11 години 00 хвилин відповідного дня будуть розміщені: </w:t>
      </w:r>
      <w:r w:rsidRPr="00167F93">
        <w:rPr>
          <w:b/>
          <w:color w:val="000000" w:themeColor="text1"/>
          <w:sz w:val="22"/>
          <w:szCs w:val="22"/>
          <w:lang w:val="uk-UA"/>
        </w:rPr>
        <w:t xml:space="preserve"> </w:t>
      </w:r>
    </w:p>
    <w:p w:rsidR="001D5922" w:rsidRPr="00167F93" w:rsidRDefault="001D5922" w:rsidP="00D201F2">
      <w:pPr>
        <w:ind w:firstLine="539"/>
        <w:jc w:val="both"/>
        <w:rPr>
          <w:color w:val="000000" w:themeColor="text1"/>
          <w:sz w:val="22"/>
          <w:szCs w:val="22"/>
          <w:lang w:val="uk-UA"/>
        </w:rPr>
      </w:pPr>
      <w:r w:rsidRPr="00167F93">
        <w:rPr>
          <w:sz w:val="22"/>
          <w:szCs w:val="22"/>
          <w:lang w:val="uk-UA"/>
        </w:rPr>
        <w:t xml:space="preserve">- </w:t>
      </w:r>
      <w:r w:rsidR="00C9173F" w:rsidRPr="00C9173F">
        <w:rPr>
          <w:sz w:val="22"/>
          <w:szCs w:val="22"/>
        </w:rPr>
        <w:t>09</w:t>
      </w:r>
      <w:r w:rsidR="00EC5392" w:rsidRPr="00C9173F">
        <w:rPr>
          <w:sz w:val="22"/>
          <w:szCs w:val="22"/>
          <w:lang w:val="uk-UA"/>
        </w:rPr>
        <w:t xml:space="preserve"> </w:t>
      </w:r>
      <w:r w:rsidR="00F25A65" w:rsidRPr="00C9173F">
        <w:rPr>
          <w:sz w:val="22"/>
          <w:szCs w:val="22"/>
          <w:lang w:val="uk-UA"/>
        </w:rPr>
        <w:t>грудня</w:t>
      </w:r>
      <w:r w:rsidR="00EC5392" w:rsidRPr="00C9173F">
        <w:rPr>
          <w:sz w:val="22"/>
          <w:szCs w:val="22"/>
          <w:lang w:val="uk-UA"/>
        </w:rPr>
        <w:t xml:space="preserve"> 2022</w:t>
      </w:r>
      <w:r w:rsidR="00DC6029" w:rsidRPr="00C9173F">
        <w:rPr>
          <w:sz w:val="22"/>
          <w:szCs w:val="22"/>
          <w:lang w:val="uk-UA"/>
        </w:rPr>
        <w:t xml:space="preserve"> року</w:t>
      </w:r>
      <w:r w:rsidR="00DC6029" w:rsidRPr="00167F93">
        <w:rPr>
          <w:color w:val="000000" w:themeColor="text1"/>
          <w:sz w:val="22"/>
          <w:szCs w:val="22"/>
          <w:lang w:val="uk-UA"/>
        </w:rPr>
        <w:t xml:space="preserve"> </w:t>
      </w:r>
      <w:r w:rsidRPr="00167F93">
        <w:rPr>
          <w:color w:val="000000" w:themeColor="text1"/>
          <w:sz w:val="22"/>
          <w:szCs w:val="22"/>
          <w:lang w:val="uk-UA"/>
        </w:rPr>
        <w:t>- б</w:t>
      </w:r>
      <w:r w:rsidRPr="00167F93">
        <w:rPr>
          <w:sz w:val="22"/>
          <w:szCs w:val="22"/>
          <w:lang w:val="uk-UA"/>
        </w:rPr>
        <w:t xml:space="preserve">юлетені </w:t>
      </w:r>
      <w:r w:rsidRPr="00167F93">
        <w:rPr>
          <w:color w:val="000000" w:themeColor="text1"/>
          <w:sz w:val="22"/>
          <w:szCs w:val="22"/>
          <w:lang w:val="uk-UA"/>
        </w:rPr>
        <w:t>для голосування</w:t>
      </w:r>
      <w:r w:rsidR="00A570C2" w:rsidRPr="00167F93">
        <w:rPr>
          <w:color w:val="000000" w:themeColor="text1"/>
          <w:sz w:val="22"/>
          <w:szCs w:val="22"/>
          <w:lang w:val="uk-UA"/>
        </w:rPr>
        <w:t xml:space="preserve"> </w:t>
      </w:r>
      <w:r w:rsidR="00A570C2" w:rsidRPr="00167F93">
        <w:rPr>
          <w:sz w:val="22"/>
          <w:szCs w:val="22"/>
          <w:lang w:val="uk-UA"/>
        </w:rPr>
        <w:t>(щодо інших питань порядку денного, крім обрання органів Товариства)</w:t>
      </w:r>
      <w:r w:rsidRPr="00167F93">
        <w:rPr>
          <w:color w:val="000000" w:themeColor="text1"/>
          <w:sz w:val="22"/>
          <w:szCs w:val="22"/>
          <w:lang w:val="uk-UA"/>
        </w:rPr>
        <w:t>;</w:t>
      </w:r>
    </w:p>
    <w:p w:rsidR="001D5922" w:rsidRPr="00167F93" w:rsidRDefault="001D5922" w:rsidP="00D201F2">
      <w:pPr>
        <w:ind w:firstLine="539"/>
        <w:jc w:val="both"/>
        <w:rPr>
          <w:color w:val="000000" w:themeColor="text1"/>
          <w:sz w:val="22"/>
          <w:szCs w:val="22"/>
          <w:lang w:val="uk-UA"/>
        </w:rPr>
      </w:pPr>
      <w:r w:rsidRPr="00167F93">
        <w:rPr>
          <w:color w:val="000000" w:themeColor="text1"/>
          <w:sz w:val="22"/>
          <w:szCs w:val="22"/>
          <w:lang w:val="uk-UA"/>
        </w:rPr>
        <w:t xml:space="preserve">- </w:t>
      </w:r>
      <w:r w:rsidR="00F25A65">
        <w:rPr>
          <w:color w:val="000000" w:themeColor="text1"/>
          <w:sz w:val="22"/>
          <w:szCs w:val="22"/>
          <w:lang w:val="uk-UA"/>
        </w:rPr>
        <w:t>16</w:t>
      </w:r>
      <w:r w:rsidRPr="00167F93">
        <w:rPr>
          <w:color w:val="000000" w:themeColor="text1"/>
          <w:sz w:val="22"/>
          <w:szCs w:val="22"/>
          <w:lang w:val="uk-UA"/>
        </w:rPr>
        <w:t xml:space="preserve"> </w:t>
      </w:r>
      <w:r w:rsidR="00F25A65">
        <w:rPr>
          <w:color w:val="000000" w:themeColor="text1"/>
          <w:sz w:val="22"/>
          <w:szCs w:val="22"/>
          <w:lang w:val="uk-UA"/>
        </w:rPr>
        <w:t>грудня</w:t>
      </w:r>
      <w:r w:rsidRPr="00167F93">
        <w:rPr>
          <w:color w:val="000000" w:themeColor="text1"/>
          <w:sz w:val="22"/>
          <w:szCs w:val="22"/>
          <w:lang w:val="uk-UA"/>
        </w:rPr>
        <w:t xml:space="preserve"> 2022 року</w:t>
      </w:r>
      <w:r w:rsidRPr="00167F93">
        <w:rPr>
          <w:b/>
          <w:color w:val="000000" w:themeColor="text1"/>
          <w:sz w:val="22"/>
          <w:szCs w:val="22"/>
          <w:lang w:val="uk-UA"/>
        </w:rPr>
        <w:t xml:space="preserve"> - </w:t>
      </w:r>
      <w:r w:rsidRPr="00167F93">
        <w:rPr>
          <w:color w:val="000000" w:themeColor="text1"/>
          <w:sz w:val="22"/>
          <w:szCs w:val="22"/>
          <w:lang w:val="uk-UA"/>
        </w:rPr>
        <w:t>б</w:t>
      </w:r>
      <w:r w:rsidRPr="00167F93">
        <w:rPr>
          <w:sz w:val="22"/>
          <w:szCs w:val="22"/>
          <w:lang w:val="uk-UA"/>
        </w:rPr>
        <w:t xml:space="preserve">юлетені </w:t>
      </w:r>
      <w:r w:rsidRPr="00167F93">
        <w:rPr>
          <w:color w:val="000000" w:themeColor="text1"/>
          <w:sz w:val="22"/>
          <w:szCs w:val="22"/>
          <w:lang w:val="uk-UA"/>
        </w:rPr>
        <w:t>для кумулятивного голосування</w:t>
      </w:r>
      <w:r w:rsidR="00A570C2" w:rsidRPr="00167F93">
        <w:rPr>
          <w:color w:val="000000" w:themeColor="text1"/>
          <w:sz w:val="22"/>
          <w:szCs w:val="22"/>
          <w:lang w:val="uk-UA"/>
        </w:rPr>
        <w:t xml:space="preserve"> </w:t>
      </w:r>
      <w:r w:rsidR="00A570C2" w:rsidRPr="00167F93">
        <w:rPr>
          <w:sz w:val="22"/>
          <w:szCs w:val="22"/>
          <w:lang w:val="uk-UA"/>
        </w:rPr>
        <w:t>(з питань порядку денного, голосування за якими здійснюється шляхом кумулятивного голосування)</w:t>
      </w:r>
      <w:r w:rsidRPr="00167F93">
        <w:rPr>
          <w:color w:val="000000" w:themeColor="text1"/>
          <w:sz w:val="22"/>
          <w:szCs w:val="22"/>
          <w:lang w:val="uk-UA"/>
        </w:rPr>
        <w:t>.</w:t>
      </w:r>
    </w:p>
    <w:p w:rsidR="00210588" w:rsidRPr="00167F93" w:rsidRDefault="00210588" w:rsidP="00D201F2">
      <w:pPr>
        <w:ind w:firstLine="539"/>
        <w:jc w:val="both"/>
        <w:rPr>
          <w:sz w:val="22"/>
          <w:szCs w:val="22"/>
          <w:lang w:val="uk-UA"/>
        </w:rPr>
      </w:pPr>
      <w:r w:rsidRPr="00167F93">
        <w:rPr>
          <w:sz w:val="22"/>
          <w:szCs w:val="22"/>
          <w:lang w:val="uk-UA"/>
        </w:rPr>
        <w:t xml:space="preserve">Перелік акціонерів, які мають право на участь у Загальних зборах буде складений станом на 24 годину </w:t>
      </w:r>
      <w:r w:rsidR="00F25A65">
        <w:rPr>
          <w:sz w:val="22"/>
          <w:szCs w:val="22"/>
          <w:lang w:val="uk-UA"/>
        </w:rPr>
        <w:t>14</w:t>
      </w:r>
      <w:r w:rsidR="00EC5392" w:rsidRPr="00167F93">
        <w:rPr>
          <w:sz w:val="22"/>
          <w:szCs w:val="22"/>
          <w:lang w:val="uk-UA"/>
        </w:rPr>
        <w:t xml:space="preserve"> </w:t>
      </w:r>
      <w:r w:rsidR="00F25A65">
        <w:rPr>
          <w:sz w:val="22"/>
          <w:szCs w:val="22"/>
          <w:lang w:val="uk-UA"/>
        </w:rPr>
        <w:t xml:space="preserve">грудня </w:t>
      </w:r>
      <w:r w:rsidRPr="00167F93">
        <w:rPr>
          <w:sz w:val="22"/>
          <w:szCs w:val="22"/>
          <w:lang w:val="uk-UA"/>
        </w:rPr>
        <w:t>20</w:t>
      </w:r>
      <w:r w:rsidR="001F3CEA" w:rsidRPr="00167F93">
        <w:rPr>
          <w:sz w:val="22"/>
          <w:szCs w:val="22"/>
          <w:lang w:val="uk-UA"/>
        </w:rPr>
        <w:t>2</w:t>
      </w:r>
      <w:r w:rsidR="00EC5392" w:rsidRPr="00167F93">
        <w:rPr>
          <w:sz w:val="22"/>
          <w:szCs w:val="22"/>
          <w:lang w:val="uk-UA"/>
        </w:rPr>
        <w:t>2</w:t>
      </w:r>
      <w:r w:rsidRPr="00167F93">
        <w:rPr>
          <w:sz w:val="22"/>
          <w:szCs w:val="22"/>
          <w:lang w:val="uk-UA"/>
        </w:rPr>
        <w:t xml:space="preserve"> року.</w:t>
      </w:r>
    </w:p>
    <w:p w:rsidR="00781AB3" w:rsidRPr="00167F93" w:rsidRDefault="00781AB3" w:rsidP="00D201F2">
      <w:pPr>
        <w:ind w:firstLine="539"/>
        <w:jc w:val="both"/>
        <w:rPr>
          <w:sz w:val="22"/>
          <w:szCs w:val="22"/>
          <w:lang w:val="uk-UA"/>
        </w:rPr>
      </w:pPr>
    </w:p>
    <w:p w:rsidR="005853BB" w:rsidRPr="00167F93" w:rsidRDefault="00F71BED" w:rsidP="005853BB">
      <w:pPr>
        <w:ind w:firstLine="539"/>
        <w:jc w:val="both"/>
        <w:rPr>
          <w:b/>
          <w:sz w:val="22"/>
          <w:szCs w:val="22"/>
          <w:u w:val="single"/>
          <w:lang w:val="uk-UA"/>
        </w:rPr>
      </w:pPr>
      <w:r w:rsidRPr="00167F93">
        <w:rPr>
          <w:b/>
          <w:sz w:val="22"/>
          <w:szCs w:val="22"/>
          <w:u w:val="single"/>
          <w:lang w:val="uk-UA"/>
        </w:rPr>
        <w:t>Проєкт порядку денного (перелік питань, що виносяться на голосування) Загальних зборів</w:t>
      </w:r>
      <w:r w:rsidR="005853BB" w:rsidRPr="00167F93">
        <w:rPr>
          <w:b/>
          <w:sz w:val="22"/>
          <w:szCs w:val="22"/>
          <w:u w:val="single"/>
          <w:lang w:val="uk-UA"/>
        </w:rPr>
        <w:t xml:space="preserve">  та проєкти рішень щодо кожного з питань, включених до проєкту порядку денного</w:t>
      </w:r>
      <w:r w:rsidR="0093188B" w:rsidRPr="00167F93">
        <w:rPr>
          <w:b/>
          <w:sz w:val="22"/>
          <w:szCs w:val="22"/>
          <w:u w:val="single"/>
          <w:lang w:val="uk-UA"/>
        </w:rPr>
        <w:t xml:space="preserve"> </w:t>
      </w:r>
      <w:r w:rsidR="0093188B" w:rsidRPr="00167F93">
        <w:rPr>
          <w:b/>
          <w:sz w:val="22"/>
          <w:szCs w:val="22"/>
          <w:u w:val="single"/>
        </w:rPr>
        <w:t>(крім про</w:t>
      </w:r>
      <w:r w:rsidR="0093188B" w:rsidRPr="00167F93">
        <w:rPr>
          <w:b/>
          <w:sz w:val="22"/>
          <w:szCs w:val="22"/>
          <w:u w:val="single"/>
          <w:lang w:val="uk-UA"/>
        </w:rPr>
        <w:t>є</w:t>
      </w:r>
      <w:r w:rsidR="0093188B" w:rsidRPr="00167F93">
        <w:rPr>
          <w:b/>
          <w:sz w:val="22"/>
          <w:szCs w:val="22"/>
          <w:u w:val="single"/>
        </w:rPr>
        <w:t>ктів рішень з питан</w:t>
      </w:r>
      <w:r w:rsidR="0093188B" w:rsidRPr="00167F93">
        <w:rPr>
          <w:b/>
          <w:sz w:val="22"/>
          <w:szCs w:val="22"/>
          <w:u w:val="single"/>
          <w:lang w:val="uk-UA"/>
        </w:rPr>
        <w:t>ня</w:t>
      </w:r>
      <w:r w:rsidR="0093188B" w:rsidRPr="00167F93">
        <w:rPr>
          <w:b/>
          <w:sz w:val="22"/>
          <w:szCs w:val="22"/>
          <w:u w:val="single"/>
        </w:rPr>
        <w:t xml:space="preserve"> обрання органів </w:t>
      </w:r>
      <w:r w:rsidR="0093188B" w:rsidRPr="00167F93">
        <w:rPr>
          <w:b/>
          <w:sz w:val="22"/>
          <w:szCs w:val="22"/>
          <w:u w:val="single"/>
          <w:lang w:val="uk-UA"/>
        </w:rPr>
        <w:t>Т</w:t>
      </w:r>
      <w:r w:rsidR="0093188B" w:rsidRPr="00167F93">
        <w:rPr>
          <w:b/>
          <w:sz w:val="22"/>
          <w:szCs w:val="22"/>
          <w:u w:val="single"/>
        </w:rPr>
        <w:t>овариства)</w:t>
      </w:r>
      <w:r w:rsidR="005853BB" w:rsidRPr="00167F93">
        <w:rPr>
          <w:b/>
          <w:sz w:val="22"/>
          <w:szCs w:val="22"/>
          <w:u w:val="single"/>
          <w:lang w:val="uk-UA"/>
        </w:rPr>
        <w:t>:</w:t>
      </w:r>
    </w:p>
    <w:p w:rsidR="00533027" w:rsidRPr="00167F93" w:rsidRDefault="00533027" w:rsidP="00533027">
      <w:pPr>
        <w:ind w:firstLine="539"/>
        <w:jc w:val="both"/>
        <w:rPr>
          <w:sz w:val="22"/>
          <w:szCs w:val="22"/>
        </w:rPr>
      </w:pPr>
      <w:r w:rsidRPr="00167F93">
        <w:rPr>
          <w:b/>
          <w:bCs/>
          <w:iCs/>
          <w:color w:val="000000"/>
          <w:sz w:val="22"/>
          <w:szCs w:val="22"/>
        </w:rPr>
        <w:t xml:space="preserve">1 </w:t>
      </w:r>
      <w:r w:rsidRPr="00167F93">
        <w:rPr>
          <w:b/>
          <w:sz w:val="22"/>
          <w:szCs w:val="22"/>
        </w:rPr>
        <w:t>Про обрання лічильної комісії Загальних зборів Товариства.</w:t>
      </w:r>
    </w:p>
    <w:p w:rsidR="00533027" w:rsidRPr="00167F93" w:rsidRDefault="00533027" w:rsidP="00533027">
      <w:pPr>
        <w:ind w:firstLine="539"/>
        <w:jc w:val="both"/>
        <w:rPr>
          <w:sz w:val="22"/>
          <w:szCs w:val="22"/>
          <w:u w:val="single"/>
        </w:rPr>
      </w:pPr>
      <w:r w:rsidRPr="00167F93">
        <w:rPr>
          <w:bCs/>
          <w:i/>
          <w:iCs/>
          <w:color w:val="000000"/>
          <w:sz w:val="22"/>
          <w:szCs w:val="22"/>
        </w:rPr>
        <w:t>Проєкт рішення</w:t>
      </w:r>
      <w:r w:rsidRPr="00167F93">
        <w:rPr>
          <w:bCs/>
          <w:iCs/>
          <w:color w:val="000000"/>
          <w:sz w:val="22"/>
          <w:szCs w:val="22"/>
        </w:rPr>
        <w:t>:</w:t>
      </w:r>
      <w:r w:rsidRPr="00167F93">
        <w:rPr>
          <w:sz w:val="22"/>
          <w:szCs w:val="22"/>
          <w:u w:val="single"/>
        </w:rPr>
        <w:t xml:space="preserve"> </w:t>
      </w:r>
    </w:p>
    <w:p w:rsidR="00533027" w:rsidRPr="00167F93" w:rsidRDefault="00533027" w:rsidP="00533027">
      <w:pPr>
        <w:ind w:firstLine="539"/>
        <w:jc w:val="both"/>
        <w:rPr>
          <w:b/>
          <w:sz w:val="22"/>
          <w:szCs w:val="22"/>
          <w:lang w:val="uk-UA"/>
        </w:rPr>
      </w:pPr>
      <w:r w:rsidRPr="00167F93">
        <w:rPr>
          <w:sz w:val="22"/>
          <w:szCs w:val="22"/>
          <w:lang w:val="uk-UA"/>
        </w:rPr>
        <w:t xml:space="preserve">«На час проведення цих Загальних зборів обрати лічильну комісію у кількості 3 (трьох) осіб, по персональному складу: </w:t>
      </w:r>
      <w:r w:rsidR="00117F8F" w:rsidRPr="00167F93">
        <w:rPr>
          <w:sz w:val="22"/>
          <w:szCs w:val="22"/>
          <w:lang w:val="uk-UA"/>
        </w:rPr>
        <w:t xml:space="preserve">Бойко Олена Володимирівна </w:t>
      </w:r>
      <w:r w:rsidRPr="00167F93">
        <w:rPr>
          <w:sz w:val="22"/>
          <w:szCs w:val="22"/>
          <w:lang w:val="uk-UA"/>
        </w:rPr>
        <w:t>– голова комісії,</w:t>
      </w:r>
      <w:r w:rsidR="00117F8F">
        <w:rPr>
          <w:sz w:val="22"/>
          <w:szCs w:val="22"/>
          <w:lang w:val="uk-UA"/>
        </w:rPr>
        <w:t xml:space="preserve"> Євстаф’єв Сергій Миколайович </w:t>
      </w:r>
      <w:r w:rsidRPr="00167F93">
        <w:rPr>
          <w:sz w:val="22"/>
          <w:szCs w:val="22"/>
          <w:lang w:val="uk-UA"/>
        </w:rPr>
        <w:t>– секретар комісії</w:t>
      </w:r>
      <w:r w:rsidRPr="00167F93">
        <w:rPr>
          <w:color w:val="000000" w:themeColor="text1"/>
          <w:sz w:val="22"/>
          <w:szCs w:val="22"/>
          <w:lang w:val="uk-UA"/>
        </w:rPr>
        <w:t xml:space="preserve">,  </w:t>
      </w:r>
      <w:r w:rsidR="00FC0215" w:rsidRPr="00167F93">
        <w:rPr>
          <w:color w:val="000000" w:themeColor="text1"/>
          <w:sz w:val="22"/>
          <w:szCs w:val="22"/>
          <w:lang w:val="uk-UA"/>
        </w:rPr>
        <w:t>Порохня Оксана</w:t>
      </w:r>
      <w:r w:rsidR="007F4774" w:rsidRPr="00167F93">
        <w:rPr>
          <w:color w:val="000000" w:themeColor="text1"/>
          <w:sz w:val="22"/>
          <w:szCs w:val="22"/>
          <w:lang w:val="uk-UA"/>
        </w:rPr>
        <w:t xml:space="preserve"> Олександрівна</w:t>
      </w:r>
      <w:r w:rsidRPr="00167F93">
        <w:rPr>
          <w:color w:val="000000" w:themeColor="text1"/>
          <w:sz w:val="22"/>
          <w:szCs w:val="22"/>
          <w:lang w:val="uk-UA"/>
        </w:rPr>
        <w:t xml:space="preserve"> – член комісії</w:t>
      </w:r>
      <w:r w:rsidRPr="00167F93">
        <w:rPr>
          <w:sz w:val="22"/>
          <w:szCs w:val="22"/>
          <w:lang w:val="uk-UA"/>
        </w:rPr>
        <w:t>»</w:t>
      </w:r>
    </w:p>
    <w:p w:rsidR="00DC6029" w:rsidRPr="00167F93" w:rsidRDefault="00533027" w:rsidP="00533027">
      <w:pPr>
        <w:ind w:firstLine="539"/>
        <w:jc w:val="both"/>
        <w:rPr>
          <w:sz w:val="22"/>
          <w:szCs w:val="22"/>
          <w:lang w:val="uk-UA"/>
        </w:rPr>
      </w:pPr>
      <w:r w:rsidRPr="00167F93">
        <w:rPr>
          <w:b/>
          <w:sz w:val="22"/>
          <w:szCs w:val="22"/>
          <w:lang w:val="uk-UA"/>
        </w:rPr>
        <w:t>2</w:t>
      </w:r>
      <w:r w:rsidR="00DC6029" w:rsidRPr="00167F93">
        <w:rPr>
          <w:b/>
          <w:sz w:val="22"/>
          <w:szCs w:val="22"/>
          <w:lang w:val="uk-UA"/>
        </w:rPr>
        <w:t> Розгляд звіту Наглядової ради Товариства за 202</w:t>
      </w:r>
      <w:r w:rsidR="001C6478" w:rsidRPr="00167F93">
        <w:rPr>
          <w:b/>
          <w:sz w:val="22"/>
          <w:szCs w:val="22"/>
          <w:lang w:val="uk-UA"/>
        </w:rPr>
        <w:t>1</w:t>
      </w:r>
      <w:r w:rsidR="00DC6029" w:rsidRPr="00167F93">
        <w:rPr>
          <w:b/>
          <w:sz w:val="22"/>
          <w:szCs w:val="22"/>
          <w:lang w:val="uk-UA"/>
        </w:rPr>
        <w:t xml:space="preserve"> рік та прийняття рішення за наслідками його розгляду. Затвердження заходів за результатами розгляду звіту Наглядової ради Товариства за 202</w:t>
      </w:r>
      <w:r w:rsidR="001C6478" w:rsidRPr="00167F93">
        <w:rPr>
          <w:b/>
          <w:sz w:val="22"/>
          <w:szCs w:val="22"/>
          <w:lang w:val="uk-UA"/>
        </w:rPr>
        <w:t>1</w:t>
      </w:r>
      <w:r w:rsidR="00DC6029" w:rsidRPr="00167F93">
        <w:rPr>
          <w:b/>
          <w:sz w:val="22"/>
          <w:szCs w:val="22"/>
          <w:lang w:val="uk-UA"/>
        </w:rPr>
        <w:t xml:space="preserve"> рік</w:t>
      </w:r>
      <w:r w:rsidR="00DC6029" w:rsidRPr="00167F93">
        <w:rPr>
          <w:sz w:val="22"/>
          <w:szCs w:val="22"/>
          <w:lang w:val="uk-UA"/>
        </w:rPr>
        <w:t>.</w:t>
      </w:r>
    </w:p>
    <w:p w:rsidR="00DC6029" w:rsidRPr="00167F93" w:rsidRDefault="00DC6029" w:rsidP="00533027">
      <w:pPr>
        <w:ind w:firstLine="539"/>
        <w:jc w:val="both"/>
        <w:rPr>
          <w:sz w:val="22"/>
          <w:szCs w:val="22"/>
          <w:u w:val="single"/>
          <w:lang w:val="uk-UA"/>
        </w:rPr>
      </w:pPr>
      <w:r w:rsidRPr="00167F93">
        <w:rPr>
          <w:bCs/>
          <w:i/>
          <w:iCs/>
          <w:color w:val="000000"/>
          <w:sz w:val="22"/>
          <w:szCs w:val="22"/>
          <w:lang w:val="uk-UA"/>
        </w:rPr>
        <w:t>Проєкт рішення:</w:t>
      </w:r>
    </w:p>
    <w:p w:rsidR="00DC6029" w:rsidRPr="00167F93" w:rsidRDefault="00DC6029" w:rsidP="00533027">
      <w:pPr>
        <w:ind w:firstLine="539"/>
        <w:jc w:val="both"/>
        <w:rPr>
          <w:sz w:val="22"/>
          <w:szCs w:val="22"/>
          <w:lang w:val="uk-UA"/>
        </w:rPr>
      </w:pPr>
      <w:r w:rsidRPr="00167F93">
        <w:rPr>
          <w:sz w:val="22"/>
          <w:szCs w:val="22"/>
          <w:lang w:val="uk-UA"/>
        </w:rPr>
        <w:t>«1 Звіт Наглядової ради Товариства за 202</w:t>
      </w:r>
      <w:r w:rsidR="001C6478" w:rsidRPr="00167F93">
        <w:rPr>
          <w:sz w:val="22"/>
          <w:szCs w:val="22"/>
          <w:lang w:val="uk-UA"/>
        </w:rPr>
        <w:t>1</w:t>
      </w:r>
      <w:r w:rsidRPr="00167F93">
        <w:rPr>
          <w:sz w:val="22"/>
          <w:szCs w:val="22"/>
          <w:lang w:val="uk-UA"/>
        </w:rPr>
        <w:t xml:space="preserve"> рік затвердити.</w:t>
      </w:r>
    </w:p>
    <w:p w:rsidR="00DC6029" w:rsidRPr="00167F93" w:rsidRDefault="00DC6029" w:rsidP="00533027">
      <w:pPr>
        <w:ind w:firstLine="539"/>
        <w:jc w:val="both"/>
        <w:rPr>
          <w:sz w:val="22"/>
          <w:szCs w:val="22"/>
          <w:lang w:val="uk-UA"/>
        </w:rPr>
      </w:pPr>
      <w:r w:rsidRPr="00167F93">
        <w:rPr>
          <w:sz w:val="22"/>
          <w:szCs w:val="22"/>
          <w:lang w:val="uk-UA"/>
        </w:rPr>
        <w:t>2 Визнати роботу Наглядової ради Товариства у 202</w:t>
      </w:r>
      <w:r w:rsidR="001C6478" w:rsidRPr="00167F93">
        <w:rPr>
          <w:sz w:val="22"/>
          <w:szCs w:val="22"/>
          <w:lang w:val="uk-UA"/>
        </w:rPr>
        <w:t xml:space="preserve">1 </w:t>
      </w:r>
      <w:r w:rsidRPr="00167F93">
        <w:rPr>
          <w:sz w:val="22"/>
          <w:szCs w:val="22"/>
          <w:lang w:val="uk-UA"/>
        </w:rPr>
        <w:t>році задовільною.</w:t>
      </w:r>
    </w:p>
    <w:p w:rsidR="00DC6029" w:rsidRPr="00167F93" w:rsidRDefault="00DC6029" w:rsidP="00533027">
      <w:pPr>
        <w:ind w:firstLine="539"/>
        <w:jc w:val="both"/>
        <w:rPr>
          <w:sz w:val="22"/>
          <w:szCs w:val="22"/>
          <w:lang w:val="uk-UA"/>
        </w:rPr>
      </w:pPr>
      <w:r w:rsidRPr="00167F93">
        <w:rPr>
          <w:sz w:val="22"/>
          <w:szCs w:val="22"/>
          <w:lang w:val="uk-UA"/>
        </w:rPr>
        <w:t>3 Затвердити заходи за результатами розгляду звіту Наглядової ради Товариства за 202</w:t>
      </w:r>
      <w:r w:rsidR="001C6478" w:rsidRPr="00167F93">
        <w:rPr>
          <w:sz w:val="22"/>
          <w:szCs w:val="22"/>
          <w:lang w:val="uk-UA"/>
        </w:rPr>
        <w:t>1</w:t>
      </w:r>
      <w:r w:rsidRPr="00167F93">
        <w:rPr>
          <w:sz w:val="22"/>
          <w:szCs w:val="22"/>
          <w:lang w:val="uk-UA"/>
        </w:rPr>
        <w:t xml:space="preserve"> рік (додаються)».</w:t>
      </w:r>
    </w:p>
    <w:p w:rsidR="00DC6029" w:rsidRPr="00167F93" w:rsidRDefault="00533027" w:rsidP="00533027">
      <w:pPr>
        <w:ind w:firstLine="539"/>
        <w:jc w:val="both"/>
        <w:rPr>
          <w:b/>
          <w:sz w:val="22"/>
          <w:szCs w:val="22"/>
          <w:lang w:val="uk-UA"/>
        </w:rPr>
      </w:pPr>
      <w:r w:rsidRPr="00167F93">
        <w:rPr>
          <w:b/>
          <w:bCs/>
          <w:iCs/>
          <w:color w:val="000000"/>
          <w:sz w:val="22"/>
          <w:szCs w:val="22"/>
          <w:lang w:val="uk-UA"/>
        </w:rPr>
        <w:t>3</w:t>
      </w:r>
      <w:r w:rsidR="00DC6029" w:rsidRPr="00167F93">
        <w:rPr>
          <w:b/>
          <w:bCs/>
          <w:iCs/>
          <w:color w:val="000000"/>
          <w:sz w:val="22"/>
          <w:szCs w:val="22"/>
          <w:lang w:val="uk-UA"/>
        </w:rPr>
        <w:t xml:space="preserve"> </w:t>
      </w:r>
      <w:r w:rsidR="00DC6029" w:rsidRPr="00167F93">
        <w:rPr>
          <w:b/>
          <w:sz w:val="22"/>
          <w:szCs w:val="22"/>
          <w:lang w:val="uk-UA"/>
        </w:rPr>
        <w:t> Розгляд висновків зовнішнього аудиту та затвердження заходів за результатами його розгляду.</w:t>
      </w:r>
    </w:p>
    <w:p w:rsidR="00DC6029" w:rsidRPr="00167F93" w:rsidRDefault="00DC6029" w:rsidP="00DC6029">
      <w:pPr>
        <w:ind w:firstLine="539"/>
        <w:jc w:val="both"/>
        <w:rPr>
          <w:sz w:val="22"/>
          <w:szCs w:val="22"/>
          <w:u w:val="single"/>
          <w:lang w:val="uk-UA"/>
        </w:rPr>
      </w:pPr>
      <w:r w:rsidRPr="00167F93">
        <w:rPr>
          <w:bCs/>
          <w:i/>
          <w:iCs/>
          <w:color w:val="000000"/>
          <w:sz w:val="22"/>
          <w:szCs w:val="22"/>
          <w:lang w:val="uk-UA"/>
        </w:rPr>
        <w:t>Проєкт рішення:</w:t>
      </w:r>
    </w:p>
    <w:p w:rsidR="00DC6029" w:rsidRPr="00167F93" w:rsidRDefault="00DC6029" w:rsidP="00DC6029">
      <w:pPr>
        <w:ind w:firstLine="539"/>
        <w:jc w:val="both"/>
        <w:rPr>
          <w:sz w:val="22"/>
          <w:szCs w:val="22"/>
          <w:lang w:val="uk-UA"/>
        </w:rPr>
      </w:pPr>
      <w:r w:rsidRPr="00167F93">
        <w:rPr>
          <w:sz w:val="22"/>
          <w:szCs w:val="22"/>
          <w:lang w:val="uk-UA"/>
        </w:rPr>
        <w:t>«1 Висновки зовнішнього аудиту окремої та консолідованої фінансової звітності Товариства за рік, що закінчився 31 грудня 202</w:t>
      </w:r>
      <w:r w:rsidR="001C6478" w:rsidRPr="00167F93">
        <w:rPr>
          <w:sz w:val="22"/>
          <w:szCs w:val="22"/>
          <w:lang w:val="uk-UA"/>
        </w:rPr>
        <w:t>1</w:t>
      </w:r>
      <w:r w:rsidRPr="00167F93">
        <w:rPr>
          <w:sz w:val="22"/>
          <w:szCs w:val="22"/>
          <w:lang w:val="uk-UA"/>
        </w:rPr>
        <w:t xml:space="preserve"> року, проведеного товариством з обмеженою відповідальністю «Бейкер Тіллі Україна», взяти до відома.</w:t>
      </w:r>
    </w:p>
    <w:p w:rsidR="00DC6029" w:rsidRPr="00167F93" w:rsidRDefault="00DC6029" w:rsidP="00DC6029">
      <w:pPr>
        <w:ind w:firstLine="539"/>
        <w:jc w:val="both"/>
        <w:rPr>
          <w:sz w:val="22"/>
          <w:szCs w:val="22"/>
          <w:lang w:val="uk-UA"/>
        </w:rPr>
      </w:pPr>
      <w:r w:rsidRPr="00167F93">
        <w:rPr>
          <w:sz w:val="22"/>
          <w:szCs w:val="22"/>
          <w:lang w:val="uk-UA"/>
        </w:rPr>
        <w:t>2 Затвердити заходи за результатами розгляду висновків зовнішнього аудиту окремої та консолідованої фінансової звітності Товариства за рік, що закінчився 31 грудня 202</w:t>
      </w:r>
      <w:r w:rsidR="001C6478" w:rsidRPr="00167F93">
        <w:rPr>
          <w:sz w:val="22"/>
          <w:szCs w:val="22"/>
          <w:lang w:val="uk-UA"/>
        </w:rPr>
        <w:t>1</w:t>
      </w:r>
      <w:r w:rsidRPr="00167F93">
        <w:rPr>
          <w:sz w:val="22"/>
          <w:szCs w:val="22"/>
          <w:lang w:val="uk-UA"/>
        </w:rPr>
        <w:t xml:space="preserve"> року  (додаються)».</w:t>
      </w:r>
    </w:p>
    <w:p w:rsidR="00DC6029" w:rsidRPr="00167F93" w:rsidRDefault="00533027" w:rsidP="00DC6029">
      <w:pPr>
        <w:ind w:firstLine="539"/>
        <w:jc w:val="both"/>
        <w:rPr>
          <w:b/>
          <w:sz w:val="22"/>
          <w:szCs w:val="22"/>
          <w:lang w:val="uk-UA"/>
        </w:rPr>
      </w:pPr>
      <w:r w:rsidRPr="00167F93">
        <w:rPr>
          <w:b/>
          <w:sz w:val="22"/>
          <w:szCs w:val="22"/>
          <w:lang w:val="uk-UA"/>
        </w:rPr>
        <w:t>4</w:t>
      </w:r>
      <w:r w:rsidR="00DC6029" w:rsidRPr="00167F93">
        <w:rPr>
          <w:b/>
          <w:sz w:val="22"/>
          <w:szCs w:val="22"/>
          <w:lang w:val="uk-UA"/>
        </w:rPr>
        <w:t xml:space="preserve"> Про затвердження річного звіту Товариства за 202</w:t>
      </w:r>
      <w:r w:rsidR="001C6478" w:rsidRPr="00167F93">
        <w:rPr>
          <w:b/>
          <w:sz w:val="22"/>
          <w:szCs w:val="22"/>
          <w:lang w:val="uk-UA"/>
        </w:rPr>
        <w:t>1</w:t>
      </w:r>
      <w:r w:rsidR="00DC6029" w:rsidRPr="00167F93">
        <w:rPr>
          <w:b/>
          <w:sz w:val="22"/>
          <w:szCs w:val="22"/>
          <w:lang w:val="uk-UA"/>
        </w:rPr>
        <w:t> рік. Про розподіл прибутку Товариства за підсумками роботи Товариства у 202</w:t>
      </w:r>
      <w:r w:rsidR="001C6478" w:rsidRPr="00167F93">
        <w:rPr>
          <w:b/>
          <w:sz w:val="22"/>
          <w:szCs w:val="22"/>
          <w:lang w:val="uk-UA"/>
        </w:rPr>
        <w:t>1</w:t>
      </w:r>
      <w:r w:rsidR="00DC6029" w:rsidRPr="00167F93">
        <w:rPr>
          <w:b/>
          <w:sz w:val="22"/>
          <w:szCs w:val="22"/>
          <w:lang w:val="uk-UA"/>
        </w:rPr>
        <w:t xml:space="preserve"> році. Розгляд питання про виплату дивідендів.</w:t>
      </w:r>
    </w:p>
    <w:p w:rsidR="00DC6029" w:rsidRPr="00167F93" w:rsidRDefault="00DC6029" w:rsidP="00DC6029">
      <w:pPr>
        <w:ind w:firstLine="539"/>
        <w:jc w:val="both"/>
        <w:rPr>
          <w:sz w:val="22"/>
          <w:szCs w:val="22"/>
          <w:u w:val="single"/>
          <w:lang w:val="uk-UA"/>
        </w:rPr>
      </w:pPr>
      <w:r w:rsidRPr="00167F93">
        <w:rPr>
          <w:bCs/>
          <w:i/>
          <w:iCs/>
          <w:color w:val="000000"/>
          <w:sz w:val="22"/>
          <w:szCs w:val="22"/>
          <w:lang w:val="uk-UA"/>
        </w:rPr>
        <w:t>Проєкт рішення:</w:t>
      </w:r>
    </w:p>
    <w:p w:rsidR="00AA1555" w:rsidRPr="00167F93" w:rsidRDefault="00AA1555" w:rsidP="00AA1555">
      <w:pPr>
        <w:tabs>
          <w:tab w:val="left" w:pos="4860"/>
        </w:tabs>
        <w:ind w:firstLine="539"/>
        <w:jc w:val="both"/>
        <w:rPr>
          <w:sz w:val="22"/>
          <w:szCs w:val="22"/>
          <w:lang w:val="uk-UA"/>
        </w:rPr>
      </w:pPr>
      <w:r w:rsidRPr="00167F93">
        <w:rPr>
          <w:sz w:val="22"/>
          <w:szCs w:val="22"/>
          <w:lang w:val="uk-UA"/>
        </w:rPr>
        <w:t>«1 Затвердити річний звіт Товариства за 202</w:t>
      </w:r>
      <w:r w:rsidR="001C6478" w:rsidRPr="00167F93">
        <w:rPr>
          <w:sz w:val="22"/>
          <w:szCs w:val="22"/>
          <w:lang w:val="uk-UA"/>
        </w:rPr>
        <w:t>1</w:t>
      </w:r>
      <w:r w:rsidRPr="00167F93">
        <w:rPr>
          <w:sz w:val="22"/>
          <w:szCs w:val="22"/>
          <w:lang w:val="uk-UA"/>
        </w:rPr>
        <w:t xml:space="preserve"> рік, а саме:</w:t>
      </w:r>
      <w:r w:rsidRPr="00167F93" w:rsidDel="00BA11E2">
        <w:rPr>
          <w:sz w:val="22"/>
          <w:szCs w:val="22"/>
          <w:lang w:val="uk-UA"/>
        </w:rPr>
        <w:t xml:space="preserve"> </w:t>
      </w:r>
    </w:p>
    <w:p w:rsidR="00AA1555" w:rsidRPr="00167F93" w:rsidRDefault="00AA1555" w:rsidP="00AA1555">
      <w:pPr>
        <w:tabs>
          <w:tab w:val="left" w:pos="4860"/>
        </w:tabs>
        <w:ind w:firstLine="539"/>
        <w:jc w:val="both"/>
        <w:rPr>
          <w:sz w:val="22"/>
          <w:szCs w:val="22"/>
          <w:lang w:val="uk-UA"/>
        </w:rPr>
      </w:pPr>
      <w:r w:rsidRPr="00167F93">
        <w:rPr>
          <w:sz w:val="22"/>
          <w:szCs w:val="22"/>
          <w:lang w:val="uk-UA"/>
        </w:rPr>
        <w:t>1.1 Затвердити  консолідовану фінансову звітність Товариства за рік, що закінчився 31 грудня 202</w:t>
      </w:r>
      <w:r w:rsidR="001C6478" w:rsidRPr="00167F93">
        <w:rPr>
          <w:sz w:val="22"/>
          <w:szCs w:val="22"/>
          <w:lang w:val="uk-UA"/>
        </w:rPr>
        <w:t>1</w:t>
      </w:r>
      <w:r w:rsidRPr="00167F93">
        <w:rPr>
          <w:sz w:val="22"/>
          <w:szCs w:val="22"/>
          <w:lang w:val="uk-UA"/>
        </w:rPr>
        <w:t xml:space="preserve"> року у складі консолідованого балансу (звіту про фінансовий стан), консолідованого звіту  про фінансові результати (звіту про сукупний дохід), консолідованого звіту про рух грошових коштів, консолідованого звіту про власний капітал та приміток до консолідованої фінансової звітності.</w:t>
      </w:r>
    </w:p>
    <w:p w:rsidR="00AA1555" w:rsidRPr="00167F93" w:rsidRDefault="00AA1555" w:rsidP="00AA1555">
      <w:pPr>
        <w:tabs>
          <w:tab w:val="left" w:pos="4860"/>
        </w:tabs>
        <w:ind w:firstLine="539"/>
        <w:jc w:val="both"/>
        <w:rPr>
          <w:sz w:val="22"/>
          <w:szCs w:val="22"/>
          <w:lang w:val="uk-UA"/>
        </w:rPr>
      </w:pPr>
      <w:r w:rsidRPr="00167F93">
        <w:rPr>
          <w:sz w:val="22"/>
          <w:szCs w:val="22"/>
          <w:lang w:val="uk-UA"/>
        </w:rPr>
        <w:t>1.2 Затвердити окрему фінансову звітність Товариства за рік, що закінчився 31 грудня 202</w:t>
      </w:r>
      <w:r w:rsidR="001C6478" w:rsidRPr="00167F93">
        <w:rPr>
          <w:sz w:val="22"/>
          <w:szCs w:val="22"/>
          <w:lang w:val="uk-UA"/>
        </w:rPr>
        <w:t>1</w:t>
      </w:r>
      <w:r w:rsidRPr="00167F93">
        <w:rPr>
          <w:sz w:val="22"/>
          <w:szCs w:val="22"/>
          <w:lang w:val="uk-UA"/>
        </w:rPr>
        <w:t xml:space="preserve"> року у складі балансу (звіту про фінансовий стан), звіту про фінансові результати (звіту про сукупний дохід), звіту про рух грошових коштів, звіту про власний капітал та приміток до річної фінансової звітності.</w:t>
      </w:r>
    </w:p>
    <w:p w:rsidR="00DA010B" w:rsidRPr="00167F93" w:rsidRDefault="00DA010B" w:rsidP="00DA010B">
      <w:pPr>
        <w:tabs>
          <w:tab w:val="left" w:pos="4860"/>
        </w:tabs>
        <w:ind w:firstLine="539"/>
        <w:jc w:val="both"/>
        <w:rPr>
          <w:sz w:val="22"/>
          <w:szCs w:val="22"/>
          <w:lang w:val="uk-UA"/>
        </w:rPr>
      </w:pPr>
      <w:r w:rsidRPr="00167F93">
        <w:rPr>
          <w:sz w:val="22"/>
          <w:szCs w:val="22"/>
          <w:lang w:val="uk-UA"/>
        </w:rPr>
        <w:t xml:space="preserve">2 Затвердити річні результати діяльності Товариства за 2021 рік та чистий фінансовий результат Товариства за 2021 рік (за даними фінансової звітності) – чистий прибуток у розмірі </w:t>
      </w:r>
      <w:r w:rsidR="00533027" w:rsidRPr="00167F93">
        <w:rPr>
          <w:sz w:val="22"/>
          <w:szCs w:val="22"/>
          <w:lang w:val="uk-UA"/>
        </w:rPr>
        <w:t>80 628</w:t>
      </w:r>
      <w:r w:rsidRPr="00167F93">
        <w:rPr>
          <w:sz w:val="22"/>
          <w:szCs w:val="22"/>
          <w:lang w:val="uk-UA"/>
        </w:rPr>
        <w:t xml:space="preserve"> тис. грн.</w:t>
      </w:r>
    </w:p>
    <w:p w:rsidR="00DA010B" w:rsidRPr="00167F93" w:rsidRDefault="00DA010B" w:rsidP="00DA010B">
      <w:pPr>
        <w:ind w:firstLine="539"/>
        <w:jc w:val="both"/>
        <w:rPr>
          <w:sz w:val="22"/>
          <w:szCs w:val="22"/>
          <w:lang w:val="uk-UA"/>
        </w:rPr>
      </w:pPr>
      <w:r w:rsidRPr="00167F93">
        <w:rPr>
          <w:sz w:val="22"/>
          <w:szCs w:val="22"/>
          <w:lang w:val="uk-UA"/>
        </w:rPr>
        <w:t xml:space="preserve">3 Чистий прибуток Товариства за 2021 рік у розмірі </w:t>
      </w:r>
      <w:r w:rsidR="00533027" w:rsidRPr="00167F93">
        <w:rPr>
          <w:sz w:val="22"/>
          <w:szCs w:val="22"/>
          <w:lang w:val="uk-UA"/>
        </w:rPr>
        <w:t>80 628</w:t>
      </w:r>
      <w:r w:rsidRPr="00167F93">
        <w:rPr>
          <w:rStyle w:val="apple-style-span"/>
          <w:color w:val="000000"/>
          <w:sz w:val="22"/>
          <w:szCs w:val="22"/>
          <w:lang w:val="uk-UA"/>
        </w:rPr>
        <w:t xml:space="preserve"> </w:t>
      </w:r>
      <w:r w:rsidRPr="00167F93">
        <w:rPr>
          <w:sz w:val="22"/>
          <w:szCs w:val="22"/>
          <w:lang w:val="uk-UA"/>
        </w:rPr>
        <w:t>тис. грн. направити на фінансування діяльності Товариства та залишити нерозподіленим.</w:t>
      </w:r>
    </w:p>
    <w:p w:rsidR="00AA1555" w:rsidRPr="00167F93" w:rsidRDefault="00DA010B" w:rsidP="00DA010B">
      <w:pPr>
        <w:tabs>
          <w:tab w:val="left" w:pos="4860"/>
        </w:tabs>
        <w:ind w:firstLine="539"/>
        <w:jc w:val="both"/>
        <w:rPr>
          <w:sz w:val="22"/>
          <w:szCs w:val="22"/>
          <w:lang w:val="uk-UA"/>
        </w:rPr>
      </w:pPr>
      <w:r w:rsidRPr="00167F93">
        <w:rPr>
          <w:sz w:val="22"/>
          <w:szCs w:val="22"/>
          <w:lang w:val="uk-UA"/>
        </w:rPr>
        <w:lastRenderedPageBreak/>
        <w:t>4 Дивіденди з чистого прибутку Товариства за 2021 рік не виплачувати»</w:t>
      </w:r>
      <w:r w:rsidR="00AA1555" w:rsidRPr="00167F93">
        <w:rPr>
          <w:sz w:val="22"/>
          <w:szCs w:val="22"/>
          <w:lang w:val="uk-UA"/>
        </w:rPr>
        <w:t>.</w:t>
      </w:r>
    </w:p>
    <w:p w:rsidR="004C72A7" w:rsidRPr="00167F93" w:rsidRDefault="00533027" w:rsidP="004C72A7">
      <w:pPr>
        <w:ind w:firstLine="539"/>
        <w:jc w:val="both"/>
        <w:rPr>
          <w:b/>
          <w:bCs/>
          <w:i/>
          <w:iCs/>
          <w:color w:val="000000"/>
          <w:sz w:val="22"/>
          <w:szCs w:val="22"/>
          <w:lang w:val="uk-UA"/>
        </w:rPr>
      </w:pPr>
      <w:r w:rsidRPr="00167F93">
        <w:rPr>
          <w:b/>
          <w:sz w:val="22"/>
          <w:szCs w:val="22"/>
          <w:lang w:val="uk-UA"/>
        </w:rPr>
        <w:t xml:space="preserve">5 </w:t>
      </w:r>
      <w:r w:rsidR="004C72A7" w:rsidRPr="00167F93">
        <w:rPr>
          <w:b/>
          <w:sz w:val="22"/>
          <w:szCs w:val="22"/>
          <w:lang w:val="uk-UA"/>
        </w:rPr>
        <w:t>Про припинення повноважень (відкликання) членів Наглядової ради Товариства</w:t>
      </w:r>
    </w:p>
    <w:p w:rsidR="001D2616" w:rsidRPr="00167F93" w:rsidRDefault="004C72A7" w:rsidP="004C72A7">
      <w:pPr>
        <w:ind w:firstLine="539"/>
        <w:jc w:val="both"/>
        <w:rPr>
          <w:bCs/>
          <w:i/>
          <w:iCs/>
          <w:color w:val="000000"/>
          <w:sz w:val="22"/>
          <w:szCs w:val="22"/>
          <w:lang w:val="uk-UA"/>
        </w:rPr>
      </w:pPr>
      <w:r w:rsidRPr="00167F93">
        <w:rPr>
          <w:bCs/>
          <w:i/>
          <w:iCs/>
          <w:color w:val="000000"/>
          <w:sz w:val="22"/>
          <w:szCs w:val="22"/>
          <w:lang w:val="uk-UA"/>
        </w:rPr>
        <w:t xml:space="preserve">Проєкт рішення: </w:t>
      </w:r>
    </w:p>
    <w:p w:rsidR="004C72A7" w:rsidRPr="00167F93" w:rsidRDefault="004C72A7" w:rsidP="004C72A7">
      <w:pPr>
        <w:ind w:firstLine="539"/>
        <w:jc w:val="both"/>
        <w:rPr>
          <w:sz w:val="22"/>
          <w:szCs w:val="22"/>
          <w:lang w:val="uk-UA"/>
        </w:rPr>
      </w:pPr>
      <w:r w:rsidRPr="00167F93">
        <w:rPr>
          <w:sz w:val="22"/>
          <w:szCs w:val="22"/>
          <w:lang w:val="uk-UA"/>
        </w:rPr>
        <w:t>«Припинити повноваження (відкликати) членів Наглядової ради Товариства, а саме:</w:t>
      </w:r>
    </w:p>
    <w:p w:rsidR="004C72A7" w:rsidRPr="00167F93" w:rsidRDefault="004C72A7" w:rsidP="004C72A7">
      <w:pPr>
        <w:pStyle w:val="af"/>
        <w:spacing w:after="0"/>
        <w:ind w:firstLine="539"/>
        <w:jc w:val="both"/>
        <w:rPr>
          <w:b/>
          <w:bCs/>
          <w:sz w:val="22"/>
          <w:szCs w:val="22"/>
          <w:lang w:val="uk-UA"/>
        </w:rPr>
      </w:pPr>
      <w:r w:rsidRPr="00167F93">
        <w:rPr>
          <w:sz w:val="22"/>
          <w:szCs w:val="22"/>
          <w:lang w:val="uk-UA"/>
        </w:rPr>
        <w:t>1) Новікова Леоніда (Novikov Leonid) - Голови Наглядової ради.</w:t>
      </w:r>
    </w:p>
    <w:p w:rsidR="004C72A7" w:rsidRPr="00167F93" w:rsidRDefault="004C72A7" w:rsidP="004C72A7">
      <w:pPr>
        <w:pStyle w:val="af"/>
        <w:spacing w:after="0"/>
        <w:ind w:firstLine="539"/>
        <w:jc w:val="both"/>
        <w:rPr>
          <w:b/>
          <w:bCs/>
          <w:sz w:val="22"/>
          <w:szCs w:val="22"/>
          <w:lang w:val="uk-UA"/>
        </w:rPr>
      </w:pPr>
      <w:r w:rsidRPr="00167F93">
        <w:rPr>
          <w:sz w:val="22"/>
          <w:szCs w:val="22"/>
          <w:lang w:val="uk-UA"/>
        </w:rPr>
        <w:t>2) Фесенка Олександра Миколайовича – заступника Голови Наглядової ради.</w:t>
      </w:r>
    </w:p>
    <w:p w:rsidR="004C72A7" w:rsidRPr="00167F93" w:rsidRDefault="004C72A7" w:rsidP="004C72A7">
      <w:pPr>
        <w:pStyle w:val="af"/>
        <w:spacing w:after="0"/>
        <w:ind w:firstLine="539"/>
        <w:jc w:val="both"/>
        <w:rPr>
          <w:b/>
          <w:bCs/>
          <w:sz w:val="22"/>
          <w:szCs w:val="22"/>
          <w:lang w:val="uk-UA"/>
        </w:rPr>
      </w:pPr>
      <w:r w:rsidRPr="00167F93">
        <w:rPr>
          <w:sz w:val="22"/>
          <w:szCs w:val="22"/>
          <w:lang w:val="uk-UA"/>
        </w:rPr>
        <w:t>3) Вільнит Сергія Петровича.</w:t>
      </w:r>
    </w:p>
    <w:p w:rsidR="004C72A7" w:rsidRPr="00167F93" w:rsidRDefault="004C72A7" w:rsidP="004C72A7">
      <w:pPr>
        <w:tabs>
          <w:tab w:val="left" w:pos="709"/>
        </w:tabs>
        <w:ind w:firstLine="539"/>
        <w:jc w:val="both"/>
        <w:rPr>
          <w:sz w:val="22"/>
          <w:szCs w:val="22"/>
          <w:lang w:val="uk-UA"/>
        </w:rPr>
      </w:pPr>
      <w:r w:rsidRPr="00167F93">
        <w:rPr>
          <w:sz w:val="22"/>
          <w:szCs w:val="22"/>
          <w:lang w:val="uk-UA"/>
        </w:rPr>
        <w:t>4) Дояра Євгенія Володимировича.</w:t>
      </w:r>
    </w:p>
    <w:p w:rsidR="004C72A7" w:rsidRPr="00167F93" w:rsidRDefault="004C72A7" w:rsidP="004C72A7">
      <w:pPr>
        <w:tabs>
          <w:tab w:val="left" w:pos="709"/>
        </w:tabs>
        <w:ind w:firstLine="539"/>
        <w:jc w:val="both"/>
        <w:rPr>
          <w:bCs/>
          <w:i/>
          <w:iCs/>
          <w:color w:val="000000"/>
          <w:sz w:val="22"/>
          <w:szCs w:val="22"/>
          <w:lang w:val="uk-UA"/>
        </w:rPr>
      </w:pPr>
      <w:r w:rsidRPr="00167F93">
        <w:rPr>
          <w:sz w:val="22"/>
          <w:szCs w:val="22"/>
          <w:lang w:val="uk-UA"/>
        </w:rPr>
        <w:t>5) Хасанов</w:t>
      </w:r>
      <w:r w:rsidR="005B52C1">
        <w:rPr>
          <w:sz w:val="22"/>
          <w:szCs w:val="22"/>
          <w:lang w:val="uk-UA"/>
        </w:rPr>
        <w:t>ої</w:t>
      </w:r>
      <w:r w:rsidRPr="00167F93">
        <w:rPr>
          <w:sz w:val="22"/>
          <w:szCs w:val="22"/>
          <w:lang w:val="uk-UA"/>
        </w:rPr>
        <w:t xml:space="preserve"> Олен</w:t>
      </w:r>
      <w:r w:rsidR="005B52C1">
        <w:rPr>
          <w:sz w:val="22"/>
          <w:szCs w:val="22"/>
          <w:lang w:val="uk-UA"/>
        </w:rPr>
        <w:t>и</w:t>
      </w:r>
      <w:r w:rsidRPr="00167F93">
        <w:rPr>
          <w:sz w:val="22"/>
          <w:szCs w:val="22"/>
          <w:lang w:val="uk-UA"/>
        </w:rPr>
        <w:t xml:space="preserve"> Тораджанівн</w:t>
      </w:r>
      <w:r w:rsidR="005B52C1">
        <w:rPr>
          <w:sz w:val="22"/>
          <w:szCs w:val="22"/>
          <w:lang w:val="uk-UA"/>
        </w:rPr>
        <w:t>и</w:t>
      </w:r>
      <w:r w:rsidRPr="00167F93">
        <w:rPr>
          <w:sz w:val="22"/>
          <w:szCs w:val="22"/>
          <w:lang w:val="uk-UA"/>
        </w:rPr>
        <w:t>».</w:t>
      </w:r>
    </w:p>
    <w:p w:rsidR="004C72A7" w:rsidRPr="00167F93" w:rsidRDefault="00533027" w:rsidP="004C72A7">
      <w:pPr>
        <w:ind w:firstLine="539"/>
        <w:jc w:val="both"/>
        <w:rPr>
          <w:b/>
          <w:bCs/>
          <w:iCs/>
          <w:color w:val="000000"/>
          <w:sz w:val="22"/>
          <w:szCs w:val="22"/>
          <w:lang w:val="uk-UA"/>
        </w:rPr>
      </w:pPr>
      <w:r w:rsidRPr="00167F93">
        <w:rPr>
          <w:b/>
          <w:bCs/>
          <w:iCs/>
          <w:color w:val="000000"/>
          <w:sz w:val="22"/>
          <w:szCs w:val="22"/>
          <w:lang w:val="uk-UA"/>
        </w:rPr>
        <w:t>6</w:t>
      </w:r>
      <w:r w:rsidR="004C72A7" w:rsidRPr="00167F93">
        <w:rPr>
          <w:b/>
          <w:bCs/>
          <w:iCs/>
          <w:color w:val="000000"/>
          <w:sz w:val="22"/>
          <w:szCs w:val="22"/>
          <w:lang w:val="uk-UA"/>
        </w:rPr>
        <w:t xml:space="preserve"> </w:t>
      </w:r>
      <w:r w:rsidR="004C72A7" w:rsidRPr="00167F93">
        <w:rPr>
          <w:b/>
          <w:sz w:val="22"/>
          <w:szCs w:val="22"/>
          <w:lang w:val="uk-UA"/>
        </w:rPr>
        <w:t>Про обрання членів Наглядової ради Товариства.</w:t>
      </w:r>
      <w:r w:rsidR="0093188B" w:rsidRPr="00167F93">
        <w:rPr>
          <w:b/>
          <w:sz w:val="22"/>
          <w:szCs w:val="22"/>
          <w:lang w:val="uk-UA"/>
        </w:rPr>
        <w:t xml:space="preserve"> </w:t>
      </w:r>
    </w:p>
    <w:p w:rsidR="0093188B" w:rsidRPr="00167F93" w:rsidRDefault="0093188B" w:rsidP="004C72A7">
      <w:pPr>
        <w:pStyle w:val="aa"/>
        <w:spacing w:before="0" w:beforeAutospacing="0" w:after="0" w:afterAutospacing="0"/>
        <w:ind w:firstLine="539"/>
        <w:jc w:val="both"/>
        <w:rPr>
          <w:i/>
          <w:sz w:val="22"/>
          <w:szCs w:val="22"/>
          <w:lang w:val="uk-UA"/>
        </w:rPr>
      </w:pPr>
      <w:r w:rsidRPr="00167F93">
        <w:rPr>
          <w:i/>
          <w:sz w:val="22"/>
          <w:szCs w:val="22"/>
          <w:lang w:val="uk-UA"/>
        </w:rPr>
        <w:t>Проєкт рішення з цього питання, включеного до проєкту порядку денного</w:t>
      </w:r>
      <w:r w:rsidR="00F23FC5" w:rsidRPr="00167F93">
        <w:rPr>
          <w:i/>
          <w:sz w:val="22"/>
          <w:szCs w:val="22"/>
          <w:lang w:val="uk-UA"/>
        </w:rPr>
        <w:t>,</w:t>
      </w:r>
      <w:r w:rsidRPr="00167F93">
        <w:rPr>
          <w:i/>
          <w:sz w:val="22"/>
          <w:szCs w:val="22"/>
          <w:lang w:val="uk-UA"/>
        </w:rPr>
        <w:t xml:space="preserve">  не надається згідно п.43 Тимчасового порядку.</w:t>
      </w:r>
    </w:p>
    <w:p w:rsidR="00C5331E" w:rsidRPr="00167F93" w:rsidRDefault="00C5331E" w:rsidP="00C5331E">
      <w:pPr>
        <w:pStyle w:val="af"/>
        <w:spacing w:after="0"/>
        <w:ind w:firstLine="539"/>
        <w:jc w:val="both"/>
        <w:rPr>
          <w:b/>
          <w:sz w:val="22"/>
          <w:szCs w:val="22"/>
          <w:lang w:val="uk-UA"/>
        </w:rPr>
      </w:pPr>
      <w:r w:rsidRPr="00167F93">
        <w:rPr>
          <w:b/>
          <w:sz w:val="22"/>
          <w:szCs w:val="22"/>
          <w:lang w:val="uk-UA"/>
        </w:rPr>
        <w:t>7 Про визначення (встановлення) строку повноважень членів Наглядової ради Товариства. Про затвердження умов договору  та контракту, який буде укладатися з Головою Наглядової ради Товариства. Про затвердження умов цивільно - правових договорів, які будуть укладатись з членами Наглядової ради Товариства. Про затвердження кошторису витрат на забезпечення діяльності Наглядової ради. Про обрання уповноваженої особи на підписання договору або контракту з Головою Наглядової ради та цивільно – правових договорів з членами Наглядової ради Товариства.</w:t>
      </w:r>
    </w:p>
    <w:p w:rsidR="004C72A7" w:rsidRPr="00C5331E" w:rsidRDefault="004C72A7" w:rsidP="00C5331E">
      <w:pPr>
        <w:pStyle w:val="af"/>
        <w:spacing w:after="0"/>
        <w:ind w:firstLine="539"/>
        <w:jc w:val="both"/>
        <w:rPr>
          <w:sz w:val="22"/>
          <w:szCs w:val="22"/>
          <w:u w:val="single"/>
          <w:lang w:val="uk-UA"/>
        </w:rPr>
      </w:pPr>
      <w:r w:rsidRPr="00C5331E">
        <w:rPr>
          <w:bCs/>
          <w:i/>
          <w:iCs/>
          <w:color w:val="000000"/>
          <w:sz w:val="22"/>
          <w:szCs w:val="22"/>
          <w:lang w:val="uk-UA"/>
        </w:rPr>
        <w:t>Проєкт рішення:</w:t>
      </w:r>
    </w:p>
    <w:p w:rsidR="004C72A7" w:rsidRPr="00C5331E" w:rsidRDefault="004C72A7" w:rsidP="004C72A7">
      <w:pPr>
        <w:ind w:firstLine="539"/>
        <w:jc w:val="both"/>
        <w:rPr>
          <w:sz w:val="22"/>
          <w:szCs w:val="22"/>
          <w:lang w:val="uk-UA"/>
        </w:rPr>
      </w:pPr>
      <w:r w:rsidRPr="00C5331E">
        <w:rPr>
          <w:sz w:val="22"/>
          <w:szCs w:val="22"/>
          <w:lang w:val="uk-UA"/>
        </w:rPr>
        <w:t>«1 Визначити (встановити) строк повноважень членів Наглядової ради Товариства у 3 (три) роки з моменту обрання їх членами Наглядової ради Товариства.</w:t>
      </w:r>
    </w:p>
    <w:p w:rsidR="00C5331E" w:rsidRPr="00C5331E" w:rsidRDefault="005D2D14" w:rsidP="004C72A7">
      <w:pPr>
        <w:pStyle w:val="af"/>
        <w:spacing w:after="0"/>
        <w:ind w:firstLine="539"/>
        <w:jc w:val="both"/>
        <w:rPr>
          <w:sz w:val="22"/>
          <w:szCs w:val="22"/>
          <w:lang w:val="en-US"/>
        </w:rPr>
      </w:pPr>
      <w:r w:rsidRPr="00C5331E">
        <w:rPr>
          <w:sz w:val="22"/>
          <w:szCs w:val="22"/>
          <w:lang w:val="uk-UA"/>
        </w:rPr>
        <w:t xml:space="preserve">2 </w:t>
      </w:r>
      <w:r w:rsidR="00F20BD6" w:rsidRPr="00C5331E">
        <w:rPr>
          <w:sz w:val="22"/>
          <w:szCs w:val="22"/>
          <w:lang w:val="uk-UA"/>
        </w:rPr>
        <w:t xml:space="preserve">Встановити, що виконання Головою </w:t>
      </w:r>
      <w:r w:rsidRPr="00C5331E">
        <w:rPr>
          <w:sz w:val="22"/>
          <w:szCs w:val="22"/>
          <w:lang w:val="uk-UA"/>
        </w:rPr>
        <w:t xml:space="preserve"> та членами </w:t>
      </w:r>
      <w:r w:rsidR="00F20BD6" w:rsidRPr="00C5331E">
        <w:rPr>
          <w:sz w:val="22"/>
          <w:szCs w:val="22"/>
          <w:lang w:val="uk-UA"/>
        </w:rPr>
        <w:t>Наглядової ради Товариства своїх повноважень здійснюється на безоплатній основі.</w:t>
      </w:r>
    </w:p>
    <w:p w:rsidR="00C5331E" w:rsidRPr="00C5331E" w:rsidRDefault="00C5331E" w:rsidP="00C5331E">
      <w:pPr>
        <w:pStyle w:val="af"/>
        <w:spacing w:after="0"/>
        <w:ind w:firstLine="539"/>
        <w:jc w:val="both"/>
        <w:rPr>
          <w:sz w:val="22"/>
          <w:szCs w:val="22"/>
          <w:lang w:val="uk-UA"/>
        </w:rPr>
      </w:pPr>
      <w:r w:rsidRPr="00C5331E">
        <w:rPr>
          <w:sz w:val="22"/>
          <w:szCs w:val="22"/>
          <w:lang w:val="uk-UA"/>
        </w:rPr>
        <w:t>Затвердити умови цивільно-правового договору, який буде пропонуватися до укладення Товариством з Головою Наглядової ради Товариства відповідно до проєкту, який додається. Затвердити умови контракту, який буде пропонуватися до укладення Товариством з Головою Наглядової ради Товариства відповідно до проєкту, який додається. Встановити, що Голова Наглядової ради Товариства самостійно обирає форму відносин між ним та Товариством (цивільно-правовий договір або контракт)</w:t>
      </w:r>
      <w:r w:rsidRPr="00C5331E">
        <w:rPr>
          <w:sz w:val="22"/>
          <w:szCs w:val="22"/>
        </w:rPr>
        <w:t>.</w:t>
      </w:r>
    </w:p>
    <w:p w:rsidR="00C5331E" w:rsidRPr="00C5331E" w:rsidRDefault="00C5331E" w:rsidP="004C72A7">
      <w:pPr>
        <w:pStyle w:val="af"/>
        <w:spacing w:after="0"/>
        <w:ind w:firstLine="539"/>
        <w:jc w:val="both"/>
        <w:rPr>
          <w:sz w:val="22"/>
          <w:szCs w:val="22"/>
          <w:lang w:val="uk-UA"/>
        </w:rPr>
      </w:pPr>
      <w:r w:rsidRPr="00C5331E">
        <w:rPr>
          <w:sz w:val="22"/>
          <w:szCs w:val="22"/>
          <w:lang w:val="uk-UA"/>
        </w:rPr>
        <w:t>Затвердити умови безоплатного цивільно-правового договору, який буде укладатися Товариством з членами Наглядової ради Товариства відповідно до проєкту, який додається.</w:t>
      </w:r>
    </w:p>
    <w:p w:rsidR="00C5331E" w:rsidRPr="00C5331E" w:rsidRDefault="00C5331E" w:rsidP="00C5331E">
      <w:pPr>
        <w:pStyle w:val="af"/>
        <w:spacing w:after="0"/>
        <w:ind w:firstLine="539"/>
        <w:jc w:val="both"/>
        <w:rPr>
          <w:b/>
          <w:sz w:val="22"/>
          <w:szCs w:val="22"/>
          <w:lang w:val="uk-UA"/>
        </w:rPr>
      </w:pPr>
      <w:r w:rsidRPr="00C5331E">
        <w:rPr>
          <w:sz w:val="22"/>
          <w:szCs w:val="22"/>
          <w:lang w:val="uk-UA"/>
        </w:rPr>
        <w:t>3 Затвердити кошторис витрат на забезпечення діяльності Наглядової ради (додається).</w:t>
      </w:r>
    </w:p>
    <w:p w:rsidR="00C5331E" w:rsidRPr="00C5331E" w:rsidRDefault="00C5331E" w:rsidP="004C72A7">
      <w:pPr>
        <w:pStyle w:val="af"/>
        <w:spacing w:after="0"/>
        <w:ind w:firstLine="539"/>
        <w:jc w:val="both"/>
        <w:rPr>
          <w:sz w:val="22"/>
          <w:szCs w:val="22"/>
          <w:lang w:val="uk-UA"/>
        </w:rPr>
      </w:pPr>
      <w:r w:rsidRPr="00C5331E">
        <w:rPr>
          <w:sz w:val="22"/>
          <w:szCs w:val="22"/>
          <w:lang w:val="uk-UA"/>
        </w:rPr>
        <w:t>4 Уповноважити Голову Правління Товариства підписати від імені Товариства цивільно-правовий договір або контракт з Головою Наглядової ради Товариства та  цивільно-правові договори з членами Наглядової ради Товариства».</w:t>
      </w:r>
    </w:p>
    <w:p w:rsidR="004C72A7" w:rsidRPr="00167F93" w:rsidRDefault="00533027" w:rsidP="004C72A7">
      <w:pPr>
        <w:ind w:firstLine="539"/>
        <w:jc w:val="both"/>
        <w:rPr>
          <w:b/>
          <w:sz w:val="22"/>
          <w:szCs w:val="22"/>
          <w:lang w:val="uk-UA"/>
        </w:rPr>
      </w:pPr>
      <w:r w:rsidRPr="00167F93">
        <w:rPr>
          <w:b/>
          <w:sz w:val="22"/>
          <w:szCs w:val="22"/>
          <w:lang w:val="uk-UA"/>
        </w:rPr>
        <w:t>8</w:t>
      </w:r>
      <w:r w:rsidR="004C72A7" w:rsidRPr="00167F93">
        <w:rPr>
          <w:b/>
          <w:sz w:val="22"/>
          <w:szCs w:val="22"/>
          <w:lang w:val="uk-UA"/>
        </w:rPr>
        <w:t xml:space="preserve"> Про призначення (обрання) суб’єкта аудиторської діяльності (аудиторської фірми) для надання послуг з обов’язкового аудиту фінансової звітності (консолідованої фінансової звітності) ПрАТ «Пологівський ОЕЗ» та інших послуг з аудиту. Про встановлення тривалості завдання з  обов’язкового аудиту фінансової звітності (консолідованої фінансової звітності) ПрАТ «Пологівський ОЕЗ» та інших послуг з аудиту.</w:t>
      </w:r>
    </w:p>
    <w:p w:rsidR="004C72A7" w:rsidRPr="00167F93" w:rsidRDefault="004C72A7" w:rsidP="00E00EBD">
      <w:pPr>
        <w:ind w:firstLine="539"/>
        <w:jc w:val="both"/>
        <w:rPr>
          <w:sz w:val="22"/>
          <w:szCs w:val="22"/>
          <w:u w:val="single"/>
          <w:lang w:val="uk-UA"/>
        </w:rPr>
      </w:pPr>
      <w:r w:rsidRPr="00167F93">
        <w:rPr>
          <w:bCs/>
          <w:i/>
          <w:iCs/>
          <w:color w:val="000000"/>
          <w:sz w:val="22"/>
          <w:szCs w:val="22"/>
          <w:lang w:val="uk-UA"/>
        </w:rPr>
        <w:t xml:space="preserve">Проєкт рішення з питання, включеного до порядку денного загальних зборів </w:t>
      </w:r>
      <w:r w:rsidRPr="00167F93">
        <w:rPr>
          <w:b/>
          <w:bCs/>
          <w:i/>
          <w:iCs/>
          <w:color w:val="000000"/>
          <w:sz w:val="22"/>
          <w:szCs w:val="22"/>
          <w:u w:val="single"/>
          <w:lang w:val="uk-UA"/>
        </w:rPr>
        <w:t>№ 1:</w:t>
      </w:r>
      <w:r w:rsidRPr="00167F93">
        <w:rPr>
          <w:sz w:val="22"/>
          <w:szCs w:val="22"/>
          <w:u w:val="single"/>
          <w:lang w:val="uk-UA"/>
        </w:rPr>
        <w:t xml:space="preserve"> </w:t>
      </w:r>
    </w:p>
    <w:p w:rsidR="004C72A7" w:rsidRPr="00167F93" w:rsidRDefault="004C72A7" w:rsidP="004C72A7">
      <w:pPr>
        <w:ind w:firstLine="539"/>
        <w:jc w:val="both"/>
        <w:rPr>
          <w:sz w:val="22"/>
          <w:szCs w:val="22"/>
          <w:lang w:val="uk-UA"/>
        </w:rPr>
      </w:pPr>
      <w:r w:rsidRPr="00167F93">
        <w:rPr>
          <w:kern w:val="1"/>
          <w:sz w:val="22"/>
          <w:szCs w:val="22"/>
          <w:lang w:val="uk-UA"/>
        </w:rPr>
        <w:t xml:space="preserve">1 </w:t>
      </w:r>
      <w:r w:rsidRPr="00167F93">
        <w:rPr>
          <w:sz w:val="22"/>
          <w:szCs w:val="22"/>
          <w:lang w:val="uk-UA"/>
        </w:rPr>
        <w:t>Призначити (обрати) суб’єкта аудиторської діяльності (аудиторську фірму) - товариство з обмеженою відповідальністю «Бейкер Тіллі Україна» (ідентифікаційний код 21603903</w:t>
      </w:r>
      <w:r w:rsidRPr="00167F93">
        <w:rPr>
          <w:snapToGrid w:val="0"/>
          <w:sz w:val="22"/>
          <w:szCs w:val="22"/>
          <w:lang w:val="uk-UA"/>
        </w:rPr>
        <w:t xml:space="preserve">) аудитором Товариства для надання послуг </w:t>
      </w:r>
      <w:r w:rsidRPr="00167F93">
        <w:rPr>
          <w:sz w:val="22"/>
          <w:szCs w:val="22"/>
          <w:lang w:val="uk-UA"/>
        </w:rPr>
        <w:t>з обов’язкового аудиту фінансової звітності (консолідованої фінансової звітності) ПрАТ «Пологівський ОЕЗ» та інших послуг з аудиту.</w:t>
      </w:r>
    </w:p>
    <w:p w:rsidR="004C72A7" w:rsidRPr="00167F93" w:rsidRDefault="004C72A7" w:rsidP="004C72A7">
      <w:pPr>
        <w:ind w:firstLine="539"/>
        <w:jc w:val="both"/>
        <w:rPr>
          <w:sz w:val="22"/>
          <w:szCs w:val="22"/>
          <w:lang w:val="uk-UA"/>
        </w:rPr>
      </w:pPr>
      <w:r w:rsidRPr="00167F93">
        <w:rPr>
          <w:sz w:val="22"/>
          <w:szCs w:val="22"/>
          <w:lang w:val="uk-UA"/>
        </w:rPr>
        <w:t xml:space="preserve">2 Встановити тривалість завдання з обов’язкового аудиту фінансової звітності (консолідованої фінансової звітності) ПрАТ «Пологівський ОЕЗ» та інших послуг з аудиту товариству з обмеженою відповідальністю «Бейкер Тіллі Україна» строком в 1 рік. </w:t>
      </w:r>
    </w:p>
    <w:p w:rsidR="004C72A7" w:rsidRPr="00167F93" w:rsidRDefault="004C72A7" w:rsidP="004C72A7">
      <w:pPr>
        <w:ind w:firstLine="539"/>
        <w:jc w:val="both"/>
        <w:rPr>
          <w:sz w:val="22"/>
          <w:szCs w:val="22"/>
          <w:lang w:val="uk-UA"/>
        </w:rPr>
      </w:pPr>
      <w:r w:rsidRPr="00167F93">
        <w:rPr>
          <w:sz w:val="22"/>
          <w:szCs w:val="22"/>
          <w:lang w:val="uk-UA"/>
        </w:rPr>
        <w:t>3 Доручити Наглядовій раді Товариства визначити та погодити умови договорів, що укладатимуться з товариством з обмеженою відповідальністю «Бейкер Тіллі Україна» (у тому числі щодо розміру та порядку оплати послуг), а також визначити  уповноважену особу на підписання таких договорів від імені Товариства.</w:t>
      </w:r>
    </w:p>
    <w:p w:rsidR="004C72A7" w:rsidRPr="00167F93" w:rsidRDefault="004C72A7" w:rsidP="00E00EBD">
      <w:pPr>
        <w:ind w:firstLine="539"/>
        <w:jc w:val="both"/>
        <w:rPr>
          <w:sz w:val="22"/>
          <w:szCs w:val="22"/>
          <w:u w:val="single"/>
          <w:lang w:val="uk-UA"/>
        </w:rPr>
      </w:pPr>
      <w:r w:rsidRPr="00167F93">
        <w:rPr>
          <w:bCs/>
          <w:i/>
          <w:iCs/>
          <w:color w:val="000000"/>
          <w:sz w:val="22"/>
          <w:szCs w:val="22"/>
          <w:lang w:val="uk-UA"/>
        </w:rPr>
        <w:t xml:space="preserve">Проєкт рішення з питання, включеного до порядку денного загальних зборів </w:t>
      </w:r>
      <w:r w:rsidRPr="00167F93">
        <w:rPr>
          <w:b/>
          <w:bCs/>
          <w:i/>
          <w:iCs/>
          <w:color w:val="000000"/>
          <w:sz w:val="22"/>
          <w:szCs w:val="22"/>
          <w:u w:val="single"/>
          <w:lang w:val="uk-UA"/>
        </w:rPr>
        <w:t>№ 2:</w:t>
      </w:r>
      <w:r w:rsidRPr="00167F93">
        <w:rPr>
          <w:sz w:val="22"/>
          <w:szCs w:val="22"/>
          <w:u w:val="single"/>
          <w:lang w:val="uk-UA"/>
        </w:rPr>
        <w:t xml:space="preserve"> </w:t>
      </w:r>
    </w:p>
    <w:p w:rsidR="004C72A7" w:rsidRPr="00167F93" w:rsidRDefault="004C72A7" w:rsidP="004C72A7">
      <w:pPr>
        <w:ind w:firstLine="539"/>
        <w:jc w:val="both"/>
        <w:rPr>
          <w:sz w:val="22"/>
          <w:szCs w:val="22"/>
          <w:lang w:val="uk-UA"/>
        </w:rPr>
      </w:pPr>
      <w:r w:rsidRPr="00167F93">
        <w:rPr>
          <w:kern w:val="1"/>
          <w:sz w:val="22"/>
          <w:szCs w:val="22"/>
          <w:lang w:val="uk-UA"/>
        </w:rPr>
        <w:t xml:space="preserve">1 </w:t>
      </w:r>
      <w:r w:rsidRPr="00167F93">
        <w:rPr>
          <w:sz w:val="22"/>
          <w:szCs w:val="22"/>
          <w:lang w:val="uk-UA"/>
        </w:rPr>
        <w:t xml:space="preserve">Призначити (обрати) суб’єкта аудиторської діяльності (аудиторську фірму) - товариство з обмеженою відповідальністю «Аудиторська компанія «Ю Ейч Уай Простір Лтд», (ідентифікаційний код 32593975) </w:t>
      </w:r>
      <w:r w:rsidRPr="00167F93">
        <w:rPr>
          <w:snapToGrid w:val="0"/>
          <w:sz w:val="22"/>
          <w:szCs w:val="22"/>
          <w:lang w:val="uk-UA"/>
        </w:rPr>
        <w:t xml:space="preserve">аудитором Товариства для надання послуг </w:t>
      </w:r>
      <w:r w:rsidRPr="00167F93">
        <w:rPr>
          <w:sz w:val="22"/>
          <w:szCs w:val="22"/>
          <w:lang w:val="uk-UA"/>
        </w:rPr>
        <w:t>з обов’язкового аудиту фінансової звітності (консолідованої фінансової звітності) ПрАТ «Пологівський ОЕЗ» та інших послуг з аудиту.</w:t>
      </w:r>
    </w:p>
    <w:p w:rsidR="004C72A7" w:rsidRPr="00167F93" w:rsidRDefault="004C72A7" w:rsidP="004C72A7">
      <w:pPr>
        <w:ind w:firstLine="539"/>
        <w:jc w:val="both"/>
        <w:rPr>
          <w:sz w:val="22"/>
          <w:szCs w:val="22"/>
          <w:lang w:val="uk-UA"/>
        </w:rPr>
      </w:pPr>
      <w:r w:rsidRPr="00167F93">
        <w:rPr>
          <w:sz w:val="22"/>
          <w:szCs w:val="22"/>
          <w:lang w:val="uk-UA"/>
        </w:rPr>
        <w:t xml:space="preserve">2 Встановити тривалість завдання з обов’язкового аудиту фінансової звітності (консолідованої фінансової звітності) ПрАТ «Пологівський ОЕЗ» та інших послуг з аудиту товариству з обмеженою відповідальністю «Аудиторська компанія «Ю Ейч Уай Простір Лтд» строком в 1 рік. </w:t>
      </w:r>
    </w:p>
    <w:p w:rsidR="004C72A7" w:rsidRPr="00167F93" w:rsidRDefault="004C72A7" w:rsidP="004C72A7">
      <w:pPr>
        <w:ind w:firstLine="539"/>
        <w:jc w:val="both"/>
        <w:rPr>
          <w:sz w:val="22"/>
          <w:szCs w:val="22"/>
          <w:lang w:val="uk-UA"/>
        </w:rPr>
      </w:pPr>
      <w:r w:rsidRPr="00167F93">
        <w:rPr>
          <w:sz w:val="22"/>
          <w:szCs w:val="22"/>
          <w:lang w:val="uk-UA"/>
        </w:rPr>
        <w:t xml:space="preserve">3 Доручити Наглядовій раді Товариства визначити та погодити умови договорів, що укладатимуться з товариством з обмеженою відповідальністю «Аудиторська компанія «Ю Ейч Уай Простір Лтд» (у тому </w:t>
      </w:r>
      <w:r w:rsidRPr="00167F93">
        <w:rPr>
          <w:sz w:val="22"/>
          <w:szCs w:val="22"/>
          <w:lang w:val="uk-UA"/>
        </w:rPr>
        <w:lastRenderedPageBreak/>
        <w:t>числі щодо розміру та порядку оплати послуг), а також визначити уповноважену особу на підписання таких договорів від імені Товариства.</w:t>
      </w:r>
    </w:p>
    <w:p w:rsidR="004C72A7" w:rsidRPr="00167F93" w:rsidRDefault="00533027" w:rsidP="004C72A7">
      <w:pPr>
        <w:ind w:firstLine="539"/>
        <w:jc w:val="both"/>
        <w:rPr>
          <w:b/>
          <w:sz w:val="22"/>
          <w:szCs w:val="22"/>
          <w:lang w:val="uk-UA"/>
        </w:rPr>
      </w:pPr>
      <w:r w:rsidRPr="00167F93">
        <w:rPr>
          <w:b/>
          <w:sz w:val="22"/>
          <w:szCs w:val="22"/>
          <w:lang w:val="uk-UA"/>
        </w:rPr>
        <w:t>9</w:t>
      </w:r>
      <w:r w:rsidR="004C72A7" w:rsidRPr="00167F93">
        <w:rPr>
          <w:b/>
          <w:sz w:val="22"/>
          <w:szCs w:val="22"/>
          <w:lang w:val="uk-UA"/>
        </w:rPr>
        <w:t> Про внесення змін до Статуту Товариства. Про затвердження нової редакції Статуту Товариства.</w:t>
      </w:r>
    </w:p>
    <w:p w:rsidR="004C72A7" w:rsidRPr="00167F93" w:rsidRDefault="004C72A7" w:rsidP="004C72A7">
      <w:pPr>
        <w:ind w:firstLine="539"/>
        <w:jc w:val="both"/>
        <w:rPr>
          <w:sz w:val="22"/>
          <w:szCs w:val="22"/>
          <w:u w:val="single"/>
          <w:lang w:val="uk-UA"/>
        </w:rPr>
      </w:pPr>
      <w:r w:rsidRPr="00167F93">
        <w:rPr>
          <w:bCs/>
          <w:i/>
          <w:iCs/>
          <w:color w:val="000000"/>
          <w:sz w:val="22"/>
          <w:szCs w:val="22"/>
          <w:lang w:val="uk-UA"/>
        </w:rPr>
        <w:t>Проєкт рішення:</w:t>
      </w:r>
    </w:p>
    <w:p w:rsidR="004C72A7" w:rsidRPr="00167F93" w:rsidRDefault="004C72A7" w:rsidP="004C72A7">
      <w:pPr>
        <w:ind w:firstLine="539"/>
        <w:jc w:val="both"/>
        <w:rPr>
          <w:sz w:val="22"/>
          <w:szCs w:val="22"/>
          <w:lang w:val="uk-UA"/>
        </w:rPr>
      </w:pPr>
      <w:r w:rsidRPr="00167F93">
        <w:rPr>
          <w:sz w:val="22"/>
          <w:szCs w:val="22"/>
          <w:lang w:val="uk-UA"/>
        </w:rPr>
        <w:t>«1 Внести та затвердити зміни до Статуту Товариства шляхом викладення його в новій редакції, що додається. </w:t>
      </w:r>
    </w:p>
    <w:p w:rsidR="004C72A7" w:rsidRPr="00167F93" w:rsidRDefault="004C72A7" w:rsidP="004C72A7">
      <w:pPr>
        <w:ind w:firstLine="539"/>
        <w:jc w:val="both"/>
        <w:rPr>
          <w:sz w:val="22"/>
          <w:szCs w:val="22"/>
          <w:lang w:val="uk-UA"/>
        </w:rPr>
      </w:pPr>
      <w:r w:rsidRPr="00167F93">
        <w:rPr>
          <w:sz w:val="22"/>
          <w:szCs w:val="22"/>
          <w:lang w:val="uk-UA"/>
        </w:rPr>
        <w:t>2 Уповноважити Голову Правління Товариства підписати Статут Товариства в новій редакції від імені його акціонерів та  вчинити дії, пов’язані з державною реєстрацією Статуту Товариства у новій редакції».</w:t>
      </w:r>
    </w:p>
    <w:p w:rsidR="001D2616" w:rsidRPr="00167F93" w:rsidRDefault="001D2616" w:rsidP="001D2616">
      <w:pPr>
        <w:ind w:firstLine="539"/>
        <w:jc w:val="both"/>
        <w:rPr>
          <w:b/>
          <w:sz w:val="22"/>
          <w:szCs w:val="22"/>
          <w:lang w:val="uk-UA"/>
        </w:rPr>
      </w:pPr>
      <w:r w:rsidRPr="00167F93">
        <w:rPr>
          <w:b/>
          <w:sz w:val="22"/>
          <w:szCs w:val="22"/>
          <w:lang w:val="uk-UA"/>
        </w:rPr>
        <w:t>1</w:t>
      </w:r>
      <w:r w:rsidR="006933A6" w:rsidRPr="00167F93">
        <w:rPr>
          <w:b/>
          <w:sz w:val="22"/>
          <w:szCs w:val="22"/>
          <w:lang w:val="uk-UA"/>
        </w:rPr>
        <w:t>0</w:t>
      </w:r>
      <w:r w:rsidRPr="00167F93">
        <w:rPr>
          <w:b/>
          <w:sz w:val="22"/>
          <w:szCs w:val="22"/>
          <w:lang w:val="uk-UA"/>
        </w:rPr>
        <w:t xml:space="preserve"> Про попереднє надання згоди на вчинення значних правочинів, які можуть вчинятися Товариством, предметом яких є (які за своїм характером направлені на) одержання Товариством кредитів та/або позик, надання Товариством в заставу та/або іпотеку власного майна для забезпечення кредитних та/або позикових операцій Товариства та/або будь-яких третіх осіб, надання Товариством порук (в тому числі майнових порук) для забезпечення кредитних та/або позикових операцій Товариства та/або будь-яких третіх осіб, страхування майна Товариства, відчуження майна Товариства та</w:t>
      </w:r>
      <w:r w:rsidR="00A651C5" w:rsidRPr="00167F93">
        <w:rPr>
          <w:b/>
          <w:sz w:val="22"/>
          <w:szCs w:val="22"/>
          <w:lang w:val="uk-UA"/>
        </w:rPr>
        <w:t xml:space="preserve"> встановлення </w:t>
      </w:r>
      <w:r w:rsidRPr="00167F93">
        <w:rPr>
          <w:b/>
          <w:sz w:val="22"/>
          <w:szCs w:val="22"/>
          <w:lang w:val="uk-UA"/>
        </w:rPr>
        <w:t xml:space="preserve"> граничної сукупної вартості таких значних правочинів. Про надання Наглядовій раді Товариства повноважень з питань визначення умов таких значних 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1D2616" w:rsidRPr="00167F93" w:rsidRDefault="001D2616" w:rsidP="00E00EBD">
      <w:pPr>
        <w:ind w:firstLine="539"/>
        <w:jc w:val="both"/>
        <w:rPr>
          <w:sz w:val="22"/>
          <w:szCs w:val="22"/>
          <w:u w:val="single"/>
          <w:lang w:val="uk-UA"/>
        </w:rPr>
      </w:pPr>
      <w:r w:rsidRPr="00167F93">
        <w:rPr>
          <w:bCs/>
          <w:i/>
          <w:iCs/>
          <w:color w:val="000000"/>
          <w:sz w:val="22"/>
          <w:szCs w:val="22"/>
          <w:lang w:val="uk-UA"/>
        </w:rPr>
        <w:t>Проєкт рішення:</w:t>
      </w:r>
    </w:p>
    <w:p w:rsidR="001D2616" w:rsidRPr="00167F93" w:rsidRDefault="001D2616" w:rsidP="00E00EBD">
      <w:pPr>
        <w:ind w:firstLine="539"/>
        <w:jc w:val="both"/>
        <w:rPr>
          <w:sz w:val="22"/>
          <w:szCs w:val="22"/>
          <w:lang w:val="uk-UA"/>
        </w:rPr>
      </w:pPr>
      <w:r w:rsidRPr="00167F93">
        <w:rPr>
          <w:sz w:val="22"/>
          <w:szCs w:val="22"/>
          <w:lang w:val="uk-UA"/>
        </w:rPr>
        <w:t>«1 Н</w:t>
      </w:r>
      <w:r w:rsidRPr="00167F93">
        <w:rPr>
          <w:bCs/>
          <w:sz w:val="22"/>
          <w:szCs w:val="22"/>
          <w:lang w:val="uk-UA"/>
        </w:rPr>
        <w:t>адати попередню згоду на вчинення</w:t>
      </w:r>
      <w:r w:rsidRPr="00167F93">
        <w:rPr>
          <w:b/>
          <w:bCs/>
          <w:sz w:val="22"/>
          <w:szCs w:val="22"/>
          <w:lang w:val="uk-UA"/>
        </w:rPr>
        <w:t xml:space="preserve"> </w:t>
      </w:r>
      <w:r w:rsidRPr="00167F93">
        <w:rPr>
          <w:sz w:val="22"/>
          <w:szCs w:val="22"/>
          <w:lang w:val="uk-UA"/>
        </w:rPr>
        <w:t xml:space="preserve">Товариством протягом одного року з дати прийняття цього рішення значних правочинів, предметом яких є (які за своїм характером направлені на) одержання Товариством у будь-яких фізичних та/або юридичних осіб кредитів та/або позик; надання Товариством в заставу та/або іпотеку власного майна для забезпечення кредитних та/або позикових операцій Товариства та/або будь-яких третіх осіб; надання Товариством порук (в тому числі майнових порук) для забезпечення кредитних та/або позикових операцій Товариства та/або будь-яких третіх осіб; страхування майна Товариства; відчуження майна Товариства, що пов’язане із зверненням стягнення на предмет застави та/або іпотеки відповідно до умов зазначених правочинів застави та/або іпотеки. Гранична вартість (сума) кожного із вказаних значних правочинів (з усіма можливими змінами та доповненнями), укладених протягом одного року з дати прийняття цього рішення, не може перевищувати еквівалент 55 (п’ятдесяти п’яти) мільйонів доларів США за курсом Національного банку України на дату вчинення зазначених значних правочинів, а строк дії кожного з таких значних правочинів не повинен перевищувати 10  (десяти) років (далі по тексту рішення з цього питання порядку денного – Значні Правочини). Гранична сукупна вартість (сума) всіх вказаних Значних Правочинів (з усіма можливими змінами та доповненнями)  визначається шляхом додавання граничних вартостей (сум) кожного із таких Значних Правочинів, укладених протягом одного року з дати прийняття цього рішення, та не може перевищувати 500 (п’ятиста) мільйонів доларів США. </w:t>
      </w:r>
      <w:r w:rsidRPr="00167F93">
        <w:rPr>
          <w:bCs/>
          <w:sz w:val="22"/>
          <w:szCs w:val="22"/>
          <w:lang w:val="uk-UA"/>
        </w:rPr>
        <w:t xml:space="preserve">Попередньо схвалити неодноразове вчинення Товариством (надати попередню згоду на вчинення </w:t>
      </w:r>
      <w:r w:rsidRPr="00167F93">
        <w:rPr>
          <w:sz w:val="22"/>
          <w:szCs w:val="22"/>
          <w:lang w:val="uk-UA"/>
        </w:rPr>
        <w:t>Товариством) протягом одного року з дати прийняття цього рішення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E00EBD">
      <w:pPr>
        <w:pStyle w:val="af"/>
        <w:spacing w:after="0"/>
        <w:ind w:firstLine="539"/>
        <w:jc w:val="both"/>
        <w:rPr>
          <w:b/>
          <w:sz w:val="22"/>
          <w:szCs w:val="22"/>
          <w:lang w:val="uk-UA"/>
        </w:rPr>
      </w:pPr>
      <w:r w:rsidRPr="00167F93">
        <w:rPr>
          <w:sz w:val="22"/>
          <w:szCs w:val="22"/>
          <w:lang w:val="uk-UA"/>
        </w:rPr>
        <w:t>2 Надати Наглядовій раді Товариства повноваження визначати всі та будь-які умови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E00EBD">
      <w:pPr>
        <w:ind w:firstLine="539"/>
        <w:jc w:val="both"/>
        <w:rPr>
          <w:sz w:val="22"/>
          <w:szCs w:val="22"/>
          <w:lang w:val="uk-UA"/>
        </w:rPr>
      </w:pPr>
      <w:r w:rsidRPr="00167F93">
        <w:rPr>
          <w:sz w:val="22"/>
          <w:szCs w:val="22"/>
          <w:lang w:val="uk-UA"/>
        </w:rPr>
        <w:t>3 Надати повноваження Наглядовій раді Товариства визначати осіб, які будуть діяти від імені Товариства при вчиненні (підписанні)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1D2616">
      <w:pPr>
        <w:ind w:firstLine="539"/>
        <w:jc w:val="both"/>
        <w:rPr>
          <w:sz w:val="22"/>
          <w:szCs w:val="22"/>
          <w:lang w:val="uk-UA"/>
        </w:rPr>
      </w:pPr>
      <w:r w:rsidRPr="00167F93">
        <w:rPr>
          <w:b/>
          <w:sz w:val="22"/>
          <w:szCs w:val="22"/>
          <w:lang w:val="uk-UA"/>
        </w:rPr>
        <w:t>1</w:t>
      </w:r>
      <w:r w:rsidR="006933A6" w:rsidRPr="00167F93">
        <w:rPr>
          <w:b/>
          <w:sz w:val="22"/>
          <w:szCs w:val="22"/>
          <w:lang w:val="uk-UA"/>
        </w:rPr>
        <w:t>1</w:t>
      </w:r>
      <w:r w:rsidRPr="00167F93">
        <w:rPr>
          <w:b/>
          <w:sz w:val="22"/>
          <w:szCs w:val="22"/>
          <w:lang w:val="uk-UA"/>
        </w:rPr>
        <w:t> Про попереднє надання згоди на вчинення значних правочинів, які можуть вчинятися Товариством, предметом яких є (які за своїм характером направлені на) придбання або відчуження Товариством зерна (різних видів зернових та/або зернобобових та/або олійних культур) та/або продуктів його переробки (різних видів олії та/або різних видів макухи (шроту)) шляхом укладення договорів поставки, купівлі-продажу, комісії, доручення та</w:t>
      </w:r>
      <w:r w:rsidR="00A651C5" w:rsidRPr="00167F93">
        <w:rPr>
          <w:b/>
          <w:sz w:val="22"/>
          <w:szCs w:val="22"/>
          <w:lang w:val="uk-UA"/>
        </w:rPr>
        <w:t xml:space="preserve"> встановлення</w:t>
      </w:r>
      <w:r w:rsidRPr="00167F93">
        <w:rPr>
          <w:b/>
          <w:sz w:val="22"/>
          <w:szCs w:val="22"/>
          <w:lang w:val="uk-UA"/>
        </w:rPr>
        <w:t xml:space="preserve"> граничної сукупної вартості таких значних правочинів. Про надання Наглядовій раді Товариства повноважень з питань визначення умов таких значних 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1D2616" w:rsidRPr="00167F93" w:rsidRDefault="001D2616" w:rsidP="00E00EBD">
      <w:pPr>
        <w:ind w:firstLine="539"/>
        <w:jc w:val="both"/>
        <w:rPr>
          <w:sz w:val="22"/>
          <w:szCs w:val="22"/>
          <w:u w:val="single"/>
          <w:lang w:val="uk-UA"/>
        </w:rPr>
      </w:pPr>
      <w:r w:rsidRPr="00167F93">
        <w:rPr>
          <w:bCs/>
          <w:i/>
          <w:iCs/>
          <w:color w:val="000000"/>
          <w:sz w:val="22"/>
          <w:szCs w:val="22"/>
          <w:lang w:val="uk-UA"/>
        </w:rPr>
        <w:t>Проєкт рішення:</w:t>
      </w:r>
      <w:r w:rsidRPr="00167F93">
        <w:rPr>
          <w:sz w:val="22"/>
          <w:szCs w:val="22"/>
          <w:u w:val="single"/>
          <w:lang w:val="uk-UA"/>
        </w:rPr>
        <w:t xml:space="preserve"> </w:t>
      </w:r>
    </w:p>
    <w:p w:rsidR="001D2616" w:rsidRPr="00167F93" w:rsidRDefault="001D2616" w:rsidP="00E00EBD">
      <w:pPr>
        <w:ind w:firstLine="539"/>
        <w:jc w:val="both"/>
        <w:rPr>
          <w:sz w:val="22"/>
          <w:szCs w:val="22"/>
          <w:lang w:val="uk-UA"/>
        </w:rPr>
      </w:pPr>
      <w:r w:rsidRPr="00167F93">
        <w:rPr>
          <w:sz w:val="22"/>
          <w:szCs w:val="22"/>
          <w:lang w:val="uk-UA"/>
        </w:rPr>
        <w:t>«1 Н</w:t>
      </w:r>
      <w:r w:rsidRPr="00167F93">
        <w:rPr>
          <w:bCs/>
          <w:sz w:val="22"/>
          <w:szCs w:val="22"/>
          <w:lang w:val="uk-UA"/>
        </w:rPr>
        <w:t>адати попередню згоду на вчинення</w:t>
      </w:r>
      <w:r w:rsidRPr="00167F93">
        <w:rPr>
          <w:sz w:val="22"/>
          <w:szCs w:val="22"/>
          <w:lang w:val="uk-UA"/>
        </w:rPr>
        <w:t xml:space="preserve"> Товариством протягом одного року з дати прийняття цього рішення значних правочинів, предметом яких є (які за своїм характером направлені на) придбання або відчуження Товариством зерна (різних видів зернових та/або зернобобових та/або олійних культур) та/або продуктів його переробки (різних видів олії та/або різних видів макухи (шроту)) шляхом укладення, </w:t>
      </w:r>
      <w:r w:rsidRPr="00167F93">
        <w:rPr>
          <w:sz w:val="22"/>
          <w:szCs w:val="22"/>
          <w:lang w:val="uk-UA"/>
        </w:rPr>
        <w:lastRenderedPageBreak/>
        <w:t xml:space="preserve">зокрема, але не виключно, договорів поставки, купівлі-продажу, комісії, доручення. Гранична вартість (сума) кожного із вказаних значних правочинів (з усіма можливими змінами та доповненнями), укладених протягом одного року з дати прийняття цього рішення, не може перевищувати еквівалент 9 (дев’яти) мільйонів доларів США за курсом Національного банку України на дату вчинення зазначених значних правочинів, а строк дії кожного з таких значних правочинів не повинен перевищувати 5  (п’яти) років (далі по тексту рішення з цього питання порядку денного – Значні Правочини). Гранична сукупна вартість (сума) всіх вказаних Значних Правочинів (з усіма можливими змінами та доповненнями)  визначається шляхом додавання граничних вартостей (сум) кожного із таких Значних Правочинів, укладених протягом одного року з дати прийняття цього рішення, та не може перевищувати 500 (п’ятиста) мільйонів доларів США. </w:t>
      </w:r>
      <w:r w:rsidRPr="00167F93">
        <w:rPr>
          <w:bCs/>
          <w:sz w:val="22"/>
          <w:szCs w:val="22"/>
          <w:lang w:val="uk-UA"/>
        </w:rPr>
        <w:t>Попередньо схвалити неодноразове вчинення Товариством (надати попередню згоду на вчинення</w:t>
      </w:r>
      <w:r w:rsidRPr="00167F93">
        <w:rPr>
          <w:sz w:val="22"/>
          <w:szCs w:val="22"/>
          <w:lang w:val="uk-UA"/>
        </w:rPr>
        <w:t xml:space="preserve"> Товариством) протягом одного року з дати прийняття цього рішення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E00EBD">
      <w:pPr>
        <w:pStyle w:val="af"/>
        <w:spacing w:after="0"/>
        <w:ind w:firstLine="539"/>
        <w:jc w:val="both"/>
        <w:rPr>
          <w:b/>
          <w:sz w:val="22"/>
          <w:szCs w:val="22"/>
          <w:lang w:val="uk-UA"/>
        </w:rPr>
      </w:pPr>
      <w:r w:rsidRPr="00167F93">
        <w:rPr>
          <w:sz w:val="22"/>
          <w:szCs w:val="22"/>
          <w:lang w:val="uk-UA"/>
        </w:rPr>
        <w:t>2 Надати Наглядовій раді Товариства повноваження визначати всі та будь-які умови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E00EBD">
      <w:pPr>
        <w:ind w:firstLine="539"/>
        <w:jc w:val="both"/>
        <w:rPr>
          <w:sz w:val="22"/>
          <w:szCs w:val="22"/>
          <w:lang w:val="uk-UA"/>
        </w:rPr>
      </w:pPr>
      <w:r w:rsidRPr="00167F93">
        <w:rPr>
          <w:sz w:val="22"/>
          <w:szCs w:val="22"/>
          <w:lang w:val="uk-UA"/>
        </w:rPr>
        <w:t>3 Надати повноваження Наглядовій раді Товариства визначати осіб, які будуть діяти від імені Товариства при вчиненні (підписанні)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1D2616">
      <w:pPr>
        <w:ind w:firstLine="539"/>
        <w:jc w:val="both"/>
        <w:rPr>
          <w:sz w:val="22"/>
          <w:szCs w:val="22"/>
          <w:lang w:val="uk-UA"/>
        </w:rPr>
      </w:pPr>
      <w:r w:rsidRPr="00167F93">
        <w:rPr>
          <w:b/>
          <w:sz w:val="22"/>
          <w:szCs w:val="22"/>
          <w:lang w:val="uk-UA"/>
        </w:rPr>
        <w:t>1</w:t>
      </w:r>
      <w:r w:rsidR="006933A6" w:rsidRPr="00167F93">
        <w:rPr>
          <w:b/>
          <w:sz w:val="22"/>
          <w:szCs w:val="22"/>
          <w:lang w:val="uk-UA"/>
        </w:rPr>
        <w:t>2</w:t>
      </w:r>
      <w:r w:rsidRPr="00167F93">
        <w:rPr>
          <w:b/>
          <w:sz w:val="22"/>
          <w:szCs w:val="22"/>
          <w:lang w:val="uk-UA"/>
        </w:rPr>
        <w:t xml:space="preserve"> Про попереднє надання згоди на вчинення значних правочинів, які можуть вчинятися Товариством, предметом яких є (які за своїм характером направлені на) придбання Товариством майна (виробничого обладнання, машин, механізмів, устаткування, програмного забезпечення тощо, їх запасних та/або комплектуючих, та/або замінних частин тощо) та/або майнових прав на таке майно, а також виконання робіт та/або надання послуг Товариству, пов’язаних з встановленням, монтажем, пускона</w:t>
      </w:r>
      <w:r w:rsidR="00A651C5" w:rsidRPr="00167F93">
        <w:rPr>
          <w:b/>
          <w:sz w:val="22"/>
          <w:szCs w:val="22"/>
          <w:lang w:val="uk-UA"/>
        </w:rPr>
        <w:t>ла</w:t>
      </w:r>
      <w:r w:rsidRPr="00167F93">
        <w:rPr>
          <w:b/>
          <w:sz w:val="22"/>
          <w:szCs w:val="22"/>
          <w:lang w:val="uk-UA"/>
        </w:rPr>
        <w:t>годженням та експлуатацією такого майна (включаючи підготовчі та будівельні роботи, послуги з навчання персоналу тощо), шляхом укладення договорів поставки, купівлі-продажу, комісії, доручення, виконання робіт, надання послуг, ліцензійних договорів тощо. Про встановлення граничної сукупної вартості таких значних правочинів. Про надання Наглядовій раді Товариства повноважень з питань визначення умов таких значних правочинів. Про надання Наглядовій раді Товариства повноважень з питань визначення осіб, які будуть діяти від імені Товариства при вчиненні таких значних правочинів.</w:t>
      </w:r>
    </w:p>
    <w:p w:rsidR="001D2616" w:rsidRPr="00167F93" w:rsidRDefault="001D2616" w:rsidP="00E00EBD">
      <w:pPr>
        <w:ind w:firstLine="539"/>
        <w:jc w:val="both"/>
        <w:rPr>
          <w:sz w:val="22"/>
          <w:szCs w:val="22"/>
          <w:u w:val="single"/>
          <w:lang w:val="uk-UA"/>
        </w:rPr>
      </w:pPr>
      <w:r w:rsidRPr="00167F93">
        <w:rPr>
          <w:bCs/>
          <w:i/>
          <w:iCs/>
          <w:color w:val="000000"/>
          <w:sz w:val="22"/>
          <w:szCs w:val="22"/>
          <w:lang w:val="uk-UA"/>
        </w:rPr>
        <w:t>Проєкт рішення:</w:t>
      </w:r>
      <w:r w:rsidRPr="00167F93">
        <w:rPr>
          <w:sz w:val="22"/>
          <w:szCs w:val="22"/>
          <w:u w:val="single"/>
          <w:lang w:val="uk-UA"/>
        </w:rPr>
        <w:t xml:space="preserve"> </w:t>
      </w:r>
    </w:p>
    <w:p w:rsidR="001D2616" w:rsidRPr="00167F93" w:rsidRDefault="001D2616" w:rsidP="00E00EBD">
      <w:pPr>
        <w:ind w:firstLine="539"/>
        <w:jc w:val="both"/>
        <w:rPr>
          <w:sz w:val="22"/>
          <w:szCs w:val="22"/>
          <w:lang w:val="uk-UA"/>
        </w:rPr>
      </w:pPr>
      <w:r w:rsidRPr="00167F93">
        <w:rPr>
          <w:sz w:val="22"/>
          <w:szCs w:val="22"/>
          <w:lang w:val="uk-UA"/>
        </w:rPr>
        <w:t>«1 Н</w:t>
      </w:r>
      <w:r w:rsidRPr="00167F93">
        <w:rPr>
          <w:bCs/>
          <w:sz w:val="22"/>
          <w:szCs w:val="22"/>
          <w:lang w:val="uk-UA"/>
        </w:rPr>
        <w:t>адати попередню згоду на вчинення</w:t>
      </w:r>
      <w:r w:rsidRPr="00167F93">
        <w:rPr>
          <w:sz w:val="22"/>
          <w:szCs w:val="22"/>
          <w:lang w:val="uk-UA"/>
        </w:rPr>
        <w:t xml:space="preserve"> Товариством протягом одного року з дати прийняття цього рішення значних правочинів, предметом яких є (які за своїм характером направлені на) придбання Товариством майна (виробничого обладнання, машин, механізмів, устаткування, програмного забезпечення тощо, їх запасних та/або комплектуючих, та/або замінних частин тощо) та/або майнових прав на таке майно, а також робіт та послуг, пов’язаних з встановленням, монтажем, пусконалагодженням та експлуатацією такого майна (включаючи підготовчі та будівельні роботи, послуги з навчання персоналу тощо), шляхом укладення договорів поставки, купівлі-продажу, комісії, доручення, виконання робіт, надання послуг, ліцензійних договорів тощо. Гранична вартість (сума) кожного із вказаних значних правочинів (з усіма можливими змінами та доповненнями), укладених протягом одного року з дати прийняття цього рішення, не може перевищувати еквівалент 25 (двадцяти п’яти) мільйонів Євро за курсом Національного банку України на дату вчинення конкретного значного правочину, а строк дії кожного з таких значних правочинів не повинен перевищувати 10  (десяти) років (далі по тексту рішення з цього питання порядку денного – Значні Правочини). Гранична сукупна вартість (сума) всіх вказаних Значних Правочинів (з усіма можливими змінами та доповненнями)  визначається шляхом додавання граничних вартостей (сум) кожного із таких Значних Правочинів, укладених протягом одного року з дати прийняття цього рішення, та не може перевищувати 100 (ста) мільйонів Євро. </w:t>
      </w:r>
      <w:r w:rsidRPr="00167F93">
        <w:rPr>
          <w:bCs/>
          <w:sz w:val="22"/>
          <w:szCs w:val="22"/>
          <w:lang w:val="uk-UA"/>
        </w:rPr>
        <w:t>Попередньо схвалити неодноразове вчинення Товариством (надати попередню згоду на вчинення</w:t>
      </w:r>
      <w:r w:rsidRPr="00167F93">
        <w:rPr>
          <w:sz w:val="22"/>
          <w:szCs w:val="22"/>
          <w:lang w:val="uk-UA"/>
        </w:rPr>
        <w:t xml:space="preserve"> Товариством) протягом одного року з дати прийняття цього рішення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E00EBD">
      <w:pPr>
        <w:pStyle w:val="af"/>
        <w:spacing w:after="0"/>
        <w:ind w:firstLine="539"/>
        <w:jc w:val="both"/>
        <w:rPr>
          <w:b/>
          <w:sz w:val="22"/>
          <w:szCs w:val="22"/>
          <w:lang w:val="uk-UA"/>
        </w:rPr>
      </w:pPr>
      <w:r w:rsidRPr="00167F93">
        <w:rPr>
          <w:sz w:val="22"/>
          <w:szCs w:val="22"/>
          <w:lang w:val="uk-UA"/>
        </w:rPr>
        <w:t>2 Надати Наглядовій раді Товариства повноваження визначати (погоджувати)  всі та будь-які умови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1D2616" w:rsidRPr="00167F93" w:rsidRDefault="001D2616" w:rsidP="00E00EBD">
      <w:pPr>
        <w:ind w:firstLine="539"/>
        <w:jc w:val="both"/>
        <w:rPr>
          <w:sz w:val="22"/>
          <w:szCs w:val="22"/>
          <w:lang w:val="uk-UA"/>
        </w:rPr>
      </w:pPr>
      <w:r w:rsidRPr="00167F93">
        <w:rPr>
          <w:sz w:val="22"/>
          <w:szCs w:val="22"/>
          <w:lang w:val="uk-UA"/>
        </w:rPr>
        <w:t>3 Надати повноваження Наглядовій раді Товариства визначати (погоджувати) осіб, які будуть діяти від імені Товариства при вчиненні (підписанні) таких Значних Правочинів, а також будь-яких правочинів щодо внесення змін та/або доповнень до таких Значних Правочинів або розірвання (припинення) таких Значних Правочинів».</w:t>
      </w:r>
    </w:p>
    <w:p w:rsidR="002E01FF" w:rsidRPr="00167F93" w:rsidRDefault="0020646D" w:rsidP="0020646D">
      <w:pPr>
        <w:ind w:firstLine="539"/>
        <w:jc w:val="both"/>
        <w:rPr>
          <w:b/>
          <w:color w:val="000000" w:themeColor="text1"/>
          <w:sz w:val="22"/>
          <w:szCs w:val="22"/>
          <w:u w:val="single"/>
          <w:lang w:val="uk-UA"/>
        </w:rPr>
      </w:pPr>
      <w:r w:rsidRPr="00167F93">
        <w:rPr>
          <w:b/>
          <w:sz w:val="22"/>
          <w:szCs w:val="22"/>
          <w:u w:val="single"/>
          <w:lang w:val="uk-UA"/>
        </w:rPr>
        <w:t>Інформація з про</w:t>
      </w:r>
      <w:r w:rsidR="005D7752" w:rsidRPr="00167F93">
        <w:rPr>
          <w:b/>
          <w:sz w:val="22"/>
          <w:szCs w:val="22"/>
          <w:u w:val="single"/>
          <w:lang w:val="uk-UA"/>
        </w:rPr>
        <w:t>є</w:t>
      </w:r>
      <w:r w:rsidRPr="00167F93">
        <w:rPr>
          <w:b/>
          <w:sz w:val="22"/>
          <w:szCs w:val="22"/>
          <w:u w:val="single"/>
          <w:lang w:val="uk-UA"/>
        </w:rPr>
        <w:t>ктами рішень</w:t>
      </w:r>
      <w:r w:rsidR="00373637" w:rsidRPr="00167F93">
        <w:rPr>
          <w:b/>
          <w:sz w:val="22"/>
          <w:szCs w:val="22"/>
          <w:u w:val="single"/>
          <w:lang w:val="uk-UA"/>
        </w:rPr>
        <w:t xml:space="preserve"> (крім проєктів рішень з питання обрання органів </w:t>
      </w:r>
      <w:r w:rsidR="00034D0C" w:rsidRPr="00167F93">
        <w:rPr>
          <w:b/>
          <w:sz w:val="22"/>
          <w:szCs w:val="22"/>
          <w:u w:val="single"/>
          <w:lang w:val="uk-UA"/>
        </w:rPr>
        <w:t>Т</w:t>
      </w:r>
      <w:r w:rsidR="00373637" w:rsidRPr="00167F93">
        <w:rPr>
          <w:b/>
          <w:sz w:val="22"/>
          <w:szCs w:val="22"/>
          <w:u w:val="single"/>
          <w:lang w:val="uk-UA"/>
        </w:rPr>
        <w:t xml:space="preserve">овариства) </w:t>
      </w:r>
      <w:r w:rsidRPr="00167F93">
        <w:rPr>
          <w:b/>
          <w:sz w:val="22"/>
          <w:szCs w:val="22"/>
          <w:u w:val="single"/>
          <w:lang w:val="uk-UA"/>
        </w:rPr>
        <w:t>щодо кожного з питань, включених до про</w:t>
      </w:r>
      <w:r w:rsidR="005D7752" w:rsidRPr="00167F93">
        <w:rPr>
          <w:b/>
          <w:sz w:val="22"/>
          <w:szCs w:val="22"/>
          <w:u w:val="single"/>
          <w:lang w:val="uk-UA"/>
        </w:rPr>
        <w:t>є</w:t>
      </w:r>
      <w:r w:rsidRPr="00167F93">
        <w:rPr>
          <w:b/>
          <w:sz w:val="22"/>
          <w:szCs w:val="22"/>
          <w:u w:val="single"/>
          <w:lang w:val="uk-UA"/>
        </w:rPr>
        <w:t>кту порядку денного Загальних зборів</w:t>
      </w:r>
      <w:r w:rsidR="005D7752" w:rsidRPr="00167F93">
        <w:rPr>
          <w:b/>
          <w:sz w:val="22"/>
          <w:szCs w:val="22"/>
          <w:u w:val="single"/>
          <w:lang w:val="uk-UA"/>
        </w:rPr>
        <w:t>,</w:t>
      </w:r>
      <w:r w:rsidR="002E01FF" w:rsidRPr="00167F93">
        <w:rPr>
          <w:b/>
          <w:sz w:val="22"/>
          <w:szCs w:val="22"/>
          <w:u w:val="single"/>
          <w:lang w:val="uk-UA"/>
        </w:rPr>
        <w:t xml:space="preserve"> </w:t>
      </w:r>
      <w:r w:rsidR="005D7752" w:rsidRPr="00167F93">
        <w:rPr>
          <w:b/>
          <w:sz w:val="22"/>
          <w:szCs w:val="22"/>
          <w:u w:val="single"/>
          <w:lang w:val="uk-UA"/>
        </w:rPr>
        <w:t xml:space="preserve">а також </w:t>
      </w:r>
      <w:r w:rsidR="005D7752" w:rsidRPr="00167F93">
        <w:rPr>
          <w:b/>
          <w:sz w:val="22"/>
          <w:szCs w:val="22"/>
          <w:u w:val="single"/>
          <w:lang w:val="uk-UA"/>
        </w:rPr>
        <w:lastRenderedPageBreak/>
        <w:t xml:space="preserve">інформація, зазначена в п. 44 </w:t>
      </w:r>
      <w:r w:rsidR="00E00EBD" w:rsidRPr="00167F93">
        <w:rPr>
          <w:b/>
          <w:sz w:val="22"/>
          <w:szCs w:val="22"/>
          <w:u w:val="single"/>
          <w:lang w:val="uk-UA"/>
        </w:rPr>
        <w:t>Тимчасового п</w:t>
      </w:r>
      <w:r w:rsidR="005D7752" w:rsidRPr="00167F93">
        <w:rPr>
          <w:b/>
          <w:sz w:val="22"/>
          <w:szCs w:val="22"/>
          <w:u w:val="single"/>
          <w:lang w:val="uk-UA"/>
        </w:rPr>
        <w:t xml:space="preserve">орядку, </w:t>
      </w:r>
      <w:r w:rsidR="002E01FF" w:rsidRPr="00167F93">
        <w:rPr>
          <w:b/>
          <w:sz w:val="22"/>
          <w:szCs w:val="22"/>
          <w:u w:val="single"/>
          <w:lang w:val="uk-UA"/>
        </w:rPr>
        <w:t xml:space="preserve">будуть </w:t>
      </w:r>
      <w:r w:rsidRPr="00167F93">
        <w:rPr>
          <w:b/>
          <w:sz w:val="22"/>
          <w:szCs w:val="22"/>
          <w:u w:val="single"/>
          <w:lang w:val="uk-UA"/>
        </w:rPr>
        <w:t>розміщен</w:t>
      </w:r>
      <w:r w:rsidR="002E01FF" w:rsidRPr="00167F93">
        <w:rPr>
          <w:b/>
          <w:sz w:val="22"/>
          <w:szCs w:val="22"/>
          <w:u w:val="single"/>
          <w:lang w:val="uk-UA"/>
        </w:rPr>
        <w:t>і</w:t>
      </w:r>
      <w:r w:rsidR="00974DD8" w:rsidRPr="00167F93">
        <w:rPr>
          <w:b/>
          <w:sz w:val="22"/>
          <w:szCs w:val="22"/>
          <w:u w:val="single"/>
          <w:lang w:val="uk-UA"/>
        </w:rPr>
        <w:t xml:space="preserve"> на сторінці</w:t>
      </w:r>
      <w:r w:rsidRPr="00167F93">
        <w:rPr>
          <w:b/>
          <w:sz w:val="22"/>
          <w:szCs w:val="22"/>
          <w:u w:val="single"/>
          <w:lang w:val="uk-UA"/>
        </w:rPr>
        <w:t xml:space="preserve"> на власному веб – сайті Товариства</w:t>
      </w:r>
      <w:r w:rsidR="00B67105" w:rsidRPr="00167F93">
        <w:rPr>
          <w:b/>
          <w:color w:val="000000" w:themeColor="text1"/>
          <w:sz w:val="22"/>
          <w:szCs w:val="22"/>
          <w:u w:val="single"/>
          <w:lang w:val="uk-UA"/>
        </w:rPr>
        <w:t xml:space="preserve"> за посиланням: </w:t>
      </w:r>
      <w:hyperlink r:id="rId9" w:history="1">
        <w:r w:rsidR="00B67105" w:rsidRPr="00167F93">
          <w:rPr>
            <w:rStyle w:val="ae"/>
            <w:b/>
            <w:color w:val="000000" w:themeColor="text1"/>
            <w:sz w:val="22"/>
            <w:szCs w:val="22"/>
            <w:lang w:val="uk-UA"/>
          </w:rPr>
          <w:t>www.mezpology.zp.ua</w:t>
        </w:r>
      </w:hyperlink>
      <w:r w:rsidR="00B67105" w:rsidRPr="00167F93">
        <w:rPr>
          <w:b/>
          <w:color w:val="000000" w:themeColor="text1"/>
          <w:sz w:val="22"/>
          <w:szCs w:val="22"/>
          <w:u w:val="single"/>
          <w:lang w:val="uk-UA"/>
        </w:rPr>
        <w:t xml:space="preserve"> у розділі «Акціонерам» - «Повідомлення»).</w:t>
      </w:r>
    </w:p>
    <w:p w:rsidR="00B67105" w:rsidRPr="00167F93" w:rsidRDefault="00B67105" w:rsidP="0020646D">
      <w:pPr>
        <w:ind w:firstLine="539"/>
        <w:jc w:val="both"/>
        <w:rPr>
          <w:color w:val="000000" w:themeColor="text1"/>
          <w:sz w:val="22"/>
          <w:szCs w:val="22"/>
          <w:lang w:val="uk-UA"/>
        </w:rPr>
      </w:pPr>
    </w:p>
    <w:p w:rsidR="00023D51" w:rsidRPr="00167F93" w:rsidRDefault="00023D51" w:rsidP="00023D51">
      <w:pPr>
        <w:ind w:firstLine="539"/>
        <w:jc w:val="both"/>
        <w:rPr>
          <w:sz w:val="22"/>
          <w:szCs w:val="22"/>
          <w:lang w:val="uk-UA"/>
        </w:rPr>
      </w:pPr>
      <w:r w:rsidRPr="00167F93">
        <w:rPr>
          <w:sz w:val="22"/>
          <w:szCs w:val="22"/>
          <w:lang w:val="uk-UA"/>
        </w:rPr>
        <w:t>В</w:t>
      </w:r>
      <w:r w:rsidR="002E01FF" w:rsidRPr="00167F93">
        <w:rPr>
          <w:sz w:val="22"/>
          <w:szCs w:val="22"/>
          <w:lang w:val="uk-UA"/>
        </w:rPr>
        <w:t xml:space="preserve">ід дати </w:t>
      </w:r>
      <w:r w:rsidR="00A57BD6" w:rsidRPr="00167F93">
        <w:rPr>
          <w:sz w:val="22"/>
          <w:szCs w:val="22"/>
          <w:lang w:val="uk-UA"/>
        </w:rPr>
        <w:t>надсилання Товариством</w:t>
      </w:r>
      <w:r w:rsidR="002E01FF" w:rsidRPr="00167F93">
        <w:rPr>
          <w:sz w:val="22"/>
          <w:szCs w:val="22"/>
          <w:lang w:val="uk-UA"/>
        </w:rPr>
        <w:t xml:space="preserve"> повідомлення про проведення </w:t>
      </w:r>
      <w:r w:rsidR="002E4F64" w:rsidRPr="00167F93">
        <w:rPr>
          <w:sz w:val="22"/>
          <w:szCs w:val="22"/>
          <w:lang w:val="uk-UA"/>
        </w:rPr>
        <w:t>З</w:t>
      </w:r>
      <w:r w:rsidR="002E01FF" w:rsidRPr="00167F93">
        <w:rPr>
          <w:sz w:val="22"/>
          <w:szCs w:val="22"/>
          <w:lang w:val="uk-UA"/>
        </w:rPr>
        <w:t>агальних зборів</w:t>
      </w:r>
      <w:r w:rsidRPr="00167F93">
        <w:rPr>
          <w:sz w:val="22"/>
          <w:szCs w:val="22"/>
          <w:lang w:val="uk-UA"/>
        </w:rPr>
        <w:t xml:space="preserve"> </w:t>
      </w:r>
      <w:r w:rsidR="00DC0828" w:rsidRPr="00167F93">
        <w:rPr>
          <w:sz w:val="22"/>
          <w:szCs w:val="22"/>
          <w:lang w:val="uk-UA"/>
        </w:rPr>
        <w:t xml:space="preserve">до дати проведення загальних зборів </w:t>
      </w:r>
      <w:r w:rsidRPr="00167F93">
        <w:rPr>
          <w:sz w:val="22"/>
          <w:szCs w:val="22"/>
          <w:lang w:val="uk-UA"/>
        </w:rPr>
        <w:t>Акціонери Товариства мають  право:</w:t>
      </w:r>
    </w:p>
    <w:p w:rsidR="006A4392" w:rsidRPr="00167F93" w:rsidRDefault="00577313" w:rsidP="006A4392">
      <w:pPr>
        <w:ind w:firstLine="539"/>
        <w:jc w:val="both"/>
        <w:rPr>
          <w:sz w:val="22"/>
          <w:szCs w:val="22"/>
          <w:lang w:val="uk-UA"/>
        </w:rPr>
      </w:pPr>
      <w:r w:rsidRPr="00167F93">
        <w:rPr>
          <w:i/>
          <w:sz w:val="22"/>
          <w:szCs w:val="22"/>
          <w:lang w:val="uk-UA"/>
        </w:rPr>
        <w:t>-</w:t>
      </w:r>
      <w:r w:rsidR="002E01FF" w:rsidRPr="00167F93">
        <w:rPr>
          <w:i/>
          <w:sz w:val="22"/>
          <w:szCs w:val="22"/>
          <w:lang w:val="uk-UA"/>
        </w:rPr>
        <w:t xml:space="preserve"> </w:t>
      </w:r>
      <w:r w:rsidR="006A4392" w:rsidRPr="00167F93">
        <w:rPr>
          <w:i/>
          <w:sz w:val="22"/>
          <w:szCs w:val="22"/>
          <w:lang w:val="uk-UA"/>
        </w:rPr>
        <w:t>О</w:t>
      </w:r>
      <w:r w:rsidR="002E01FF" w:rsidRPr="00167F93">
        <w:rPr>
          <w:i/>
          <w:sz w:val="22"/>
          <w:szCs w:val="22"/>
          <w:lang w:val="uk-UA"/>
        </w:rPr>
        <w:t>знайомитися з документами, необхідними для прийняття рішень з питань порядку денного Загальних зборів</w:t>
      </w:r>
      <w:r w:rsidR="005D1E01" w:rsidRPr="00167F93">
        <w:rPr>
          <w:i/>
          <w:sz w:val="22"/>
          <w:szCs w:val="22"/>
          <w:lang w:val="uk-UA"/>
        </w:rPr>
        <w:t>.</w:t>
      </w:r>
      <w:r w:rsidR="008A4DCF" w:rsidRPr="00167F93">
        <w:rPr>
          <w:i/>
          <w:sz w:val="22"/>
          <w:szCs w:val="22"/>
          <w:lang w:val="uk-UA"/>
        </w:rPr>
        <w:t xml:space="preserve"> </w:t>
      </w:r>
      <w:r w:rsidR="006A4392" w:rsidRPr="00167F93">
        <w:rPr>
          <w:sz w:val="22"/>
          <w:szCs w:val="22"/>
          <w:lang w:val="uk-UA"/>
        </w:rPr>
        <w:t>Запит акціонера на ознайомлення з документами, необхідними для прийняття рішень з питань порядку денного, має бути підписаний кваліфікованим електронним підписом такого акціонера (іншим засобом, що забезпечує ідентифікацію та підтвердження направлення документу особою) та направлений на адресу електронної пошти посадової особи Товариства, відповідальної за ознайомлення акціонерів з документами</w:t>
      </w:r>
      <w:r w:rsidR="00D07B41" w:rsidRPr="00167F93">
        <w:rPr>
          <w:sz w:val="22"/>
          <w:szCs w:val="22"/>
        </w:rPr>
        <w:t xml:space="preserve"> </w:t>
      </w:r>
      <w:r w:rsidR="00D07B41" w:rsidRPr="00941CA2">
        <w:rPr>
          <w:b/>
          <w:sz w:val="22"/>
          <w:szCs w:val="22"/>
        </w:rPr>
        <w:t>(</w:t>
      </w:r>
      <w:r w:rsidR="005B52C1" w:rsidRPr="00941CA2">
        <w:rPr>
          <w:b/>
          <w:sz w:val="22"/>
          <w:szCs w:val="22"/>
          <w:lang w:val="en-US"/>
        </w:rPr>
        <w:t>l</w:t>
      </w:r>
      <w:r w:rsidR="005B52C1" w:rsidRPr="00941CA2">
        <w:rPr>
          <w:b/>
          <w:sz w:val="22"/>
          <w:szCs w:val="22"/>
        </w:rPr>
        <w:t>.</w:t>
      </w:r>
      <w:r w:rsidR="005B52C1" w:rsidRPr="00941CA2">
        <w:rPr>
          <w:b/>
          <w:sz w:val="22"/>
          <w:szCs w:val="22"/>
          <w:lang w:val="en-US"/>
        </w:rPr>
        <w:t>hizhnya</w:t>
      </w:r>
      <w:r w:rsidR="005B52C1" w:rsidRPr="00941CA2">
        <w:rPr>
          <w:b/>
          <w:sz w:val="22"/>
          <w:szCs w:val="22"/>
        </w:rPr>
        <w:t>@</w:t>
      </w:r>
      <w:r w:rsidR="005B52C1" w:rsidRPr="00941CA2">
        <w:rPr>
          <w:b/>
          <w:sz w:val="22"/>
          <w:szCs w:val="22"/>
          <w:lang w:val="en-US"/>
        </w:rPr>
        <w:t>mezpology</w:t>
      </w:r>
      <w:r w:rsidR="005B52C1" w:rsidRPr="00941CA2">
        <w:rPr>
          <w:b/>
          <w:sz w:val="22"/>
          <w:szCs w:val="22"/>
        </w:rPr>
        <w:t>.</w:t>
      </w:r>
      <w:r w:rsidR="005B52C1" w:rsidRPr="00941CA2">
        <w:rPr>
          <w:b/>
          <w:sz w:val="22"/>
          <w:szCs w:val="22"/>
          <w:lang w:val="en-US"/>
        </w:rPr>
        <w:t>zp</w:t>
      </w:r>
      <w:r w:rsidR="005B52C1" w:rsidRPr="00941CA2">
        <w:rPr>
          <w:b/>
          <w:sz w:val="22"/>
          <w:szCs w:val="22"/>
        </w:rPr>
        <w:t>.</w:t>
      </w:r>
      <w:r w:rsidR="005B52C1" w:rsidRPr="00941CA2">
        <w:rPr>
          <w:b/>
          <w:sz w:val="22"/>
          <w:szCs w:val="22"/>
          <w:lang w:val="en-US"/>
        </w:rPr>
        <w:t>ua</w:t>
      </w:r>
      <w:r w:rsidR="00D07B41" w:rsidRPr="00941CA2">
        <w:rPr>
          <w:b/>
          <w:sz w:val="22"/>
          <w:szCs w:val="22"/>
          <w:u w:val="single"/>
        </w:rPr>
        <w:t>)</w:t>
      </w:r>
      <w:r w:rsidR="006A4392" w:rsidRPr="00941CA2">
        <w:rPr>
          <w:sz w:val="22"/>
          <w:szCs w:val="22"/>
          <w:lang w:val="uk-UA"/>
        </w:rPr>
        <w:t>.</w:t>
      </w:r>
    </w:p>
    <w:p w:rsidR="006A4392" w:rsidRPr="00167F93" w:rsidRDefault="006A4392" w:rsidP="006A4392">
      <w:pPr>
        <w:ind w:firstLine="539"/>
        <w:jc w:val="both"/>
        <w:rPr>
          <w:sz w:val="22"/>
          <w:szCs w:val="22"/>
          <w:lang w:val="uk-UA"/>
        </w:rPr>
      </w:pPr>
      <w:r w:rsidRPr="00167F93">
        <w:rPr>
          <w:sz w:val="22"/>
          <w:szCs w:val="22"/>
          <w:lang w:val="uk-UA"/>
        </w:rPr>
        <w:t>У разі отримання належним чином оформленого запиту від акціонера, посадова особа Товариства, відповідальна за ознайомлення акціонерів з відповідними документами, направляє такі документи на адресу електронної пошти акціонера, з якої направлено запит із засвідченням документів кваліфікований електронним підписом.</w:t>
      </w:r>
    </w:p>
    <w:p w:rsidR="006A4392" w:rsidRPr="00167F93" w:rsidRDefault="006A4392" w:rsidP="008A4DCF">
      <w:pPr>
        <w:ind w:firstLine="539"/>
        <w:jc w:val="both"/>
        <w:rPr>
          <w:b/>
          <w:bCs/>
          <w:iCs/>
          <w:sz w:val="22"/>
          <w:szCs w:val="22"/>
          <w:u w:val="single"/>
          <w:lang w:val="uk-UA"/>
        </w:rPr>
      </w:pPr>
      <w:r w:rsidRPr="00167F93">
        <w:rPr>
          <w:b/>
          <w:sz w:val="22"/>
          <w:szCs w:val="22"/>
          <w:u w:val="single"/>
          <w:lang w:val="uk-UA"/>
        </w:rPr>
        <w:t xml:space="preserve">Посадовою особою Товариства, відповідальною за ознайомлення акціонерів з документами є </w:t>
      </w:r>
      <w:r w:rsidR="00A1409C" w:rsidRPr="00167F93">
        <w:rPr>
          <w:b/>
          <w:sz w:val="22"/>
          <w:szCs w:val="22"/>
          <w:u w:val="single"/>
          <w:lang w:val="uk-UA"/>
        </w:rPr>
        <w:t>заступник Голови</w:t>
      </w:r>
      <w:r w:rsidRPr="00167F93">
        <w:rPr>
          <w:b/>
          <w:sz w:val="22"/>
          <w:szCs w:val="22"/>
          <w:u w:val="single"/>
          <w:lang w:val="uk-UA"/>
        </w:rPr>
        <w:t xml:space="preserve"> Наглядової ради Товариства </w:t>
      </w:r>
      <w:r w:rsidR="00A1409C" w:rsidRPr="00167F93">
        <w:rPr>
          <w:b/>
          <w:sz w:val="22"/>
          <w:szCs w:val="22"/>
          <w:u w:val="single"/>
          <w:lang w:val="uk-UA"/>
        </w:rPr>
        <w:t>Фесенко Олександр Миколайович</w:t>
      </w:r>
      <w:r w:rsidRPr="00167F93">
        <w:rPr>
          <w:b/>
          <w:sz w:val="22"/>
          <w:szCs w:val="22"/>
          <w:u w:val="single"/>
          <w:lang w:val="uk-UA"/>
        </w:rPr>
        <w:t xml:space="preserve">, контактний номер телефону: </w:t>
      </w:r>
      <w:r w:rsidRPr="00167F93">
        <w:rPr>
          <w:b/>
          <w:bCs/>
          <w:iCs/>
          <w:sz w:val="22"/>
          <w:szCs w:val="22"/>
          <w:u w:val="single"/>
          <w:lang w:val="uk-UA"/>
        </w:rPr>
        <w:t>(06</w:t>
      </w:r>
      <w:r w:rsidR="00D07B41" w:rsidRPr="00167F93">
        <w:rPr>
          <w:b/>
          <w:bCs/>
          <w:iCs/>
          <w:sz w:val="22"/>
          <w:szCs w:val="22"/>
          <w:u w:val="single"/>
        </w:rPr>
        <w:t>6</w:t>
      </w:r>
      <w:r w:rsidRPr="00167F93">
        <w:rPr>
          <w:b/>
          <w:bCs/>
          <w:iCs/>
          <w:sz w:val="22"/>
          <w:szCs w:val="22"/>
          <w:u w:val="single"/>
          <w:lang w:val="uk-UA"/>
        </w:rPr>
        <w:t xml:space="preserve">) </w:t>
      </w:r>
      <w:r w:rsidR="00D07B41" w:rsidRPr="00167F93">
        <w:rPr>
          <w:b/>
          <w:bCs/>
          <w:iCs/>
          <w:sz w:val="22"/>
          <w:szCs w:val="22"/>
          <w:u w:val="single"/>
        </w:rPr>
        <w:t>9004699</w:t>
      </w:r>
      <w:r w:rsidRPr="00167F93">
        <w:rPr>
          <w:b/>
          <w:bCs/>
          <w:iCs/>
          <w:sz w:val="22"/>
          <w:szCs w:val="22"/>
          <w:u w:val="single"/>
          <w:lang w:val="uk-UA"/>
        </w:rPr>
        <w:t>.</w:t>
      </w:r>
    </w:p>
    <w:p w:rsidR="005D1E01" w:rsidRPr="00167F93" w:rsidRDefault="00577313" w:rsidP="008A4DCF">
      <w:pPr>
        <w:ind w:firstLine="539"/>
        <w:jc w:val="both"/>
        <w:rPr>
          <w:i/>
          <w:sz w:val="22"/>
          <w:szCs w:val="22"/>
          <w:lang w:val="uk-UA"/>
        </w:rPr>
      </w:pPr>
      <w:r w:rsidRPr="00167F93">
        <w:rPr>
          <w:i/>
          <w:sz w:val="22"/>
          <w:szCs w:val="22"/>
          <w:lang w:val="uk-UA"/>
        </w:rPr>
        <w:t>-</w:t>
      </w:r>
      <w:r w:rsidR="005D1E01" w:rsidRPr="00167F93">
        <w:rPr>
          <w:i/>
          <w:sz w:val="22"/>
          <w:szCs w:val="22"/>
          <w:lang w:val="uk-UA"/>
        </w:rPr>
        <w:t xml:space="preserve"> Отрим</w:t>
      </w:r>
      <w:r w:rsidR="008A4DCF" w:rsidRPr="00167F93">
        <w:rPr>
          <w:i/>
          <w:sz w:val="22"/>
          <w:szCs w:val="22"/>
          <w:lang w:val="uk-UA"/>
        </w:rPr>
        <w:t>ув</w:t>
      </w:r>
      <w:r w:rsidR="005D1E01" w:rsidRPr="00167F93">
        <w:rPr>
          <w:i/>
          <w:sz w:val="22"/>
          <w:szCs w:val="22"/>
          <w:lang w:val="uk-UA"/>
        </w:rPr>
        <w:t>ати в формі електронних документів (копій документів), безкоштовно документи, з якими вони можуть ознайомитися під час підготовки до загальних зборів.</w:t>
      </w:r>
    </w:p>
    <w:p w:rsidR="008A4DCF" w:rsidRPr="00167F93" w:rsidRDefault="00577313" w:rsidP="008A4DCF">
      <w:pPr>
        <w:ind w:firstLine="539"/>
        <w:jc w:val="both"/>
        <w:rPr>
          <w:i/>
          <w:sz w:val="22"/>
          <w:szCs w:val="22"/>
          <w:lang w:val="uk-UA"/>
        </w:rPr>
      </w:pPr>
      <w:r w:rsidRPr="00167F93">
        <w:rPr>
          <w:i/>
          <w:sz w:val="22"/>
          <w:szCs w:val="22"/>
          <w:lang w:val="uk-UA"/>
        </w:rPr>
        <w:t>-</w:t>
      </w:r>
      <w:r w:rsidR="008B1727" w:rsidRPr="00167F93">
        <w:rPr>
          <w:i/>
          <w:sz w:val="22"/>
          <w:szCs w:val="22"/>
          <w:lang w:val="uk-UA"/>
        </w:rPr>
        <w:t xml:space="preserve"> </w:t>
      </w:r>
      <w:r w:rsidR="008A4DCF" w:rsidRPr="00167F93">
        <w:rPr>
          <w:i/>
          <w:sz w:val="22"/>
          <w:szCs w:val="22"/>
          <w:lang w:val="uk-UA"/>
        </w:rPr>
        <w:t>Ознайомитися з проєктом договору про викуп товариством акцій відповідно до порядку, передбаченого статтею 69 Закону України «Про акціонерні товариства» (у разі якщо порядок денний загальних зборів передбачає голосування з питань, визначених статтею 68 Закону України «Про акціонерні товариства»).</w:t>
      </w:r>
    </w:p>
    <w:p w:rsidR="008A4DCF" w:rsidRPr="00167F93" w:rsidRDefault="00577313" w:rsidP="008A4DCF">
      <w:pPr>
        <w:ind w:firstLine="539"/>
        <w:jc w:val="both"/>
        <w:rPr>
          <w:sz w:val="22"/>
          <w:szCs w:val="22"/>
          <w:lang w:val="uk-UA"/>
        </w:rPr>
      </w:pPr>
      <w:r w:rsidRPr="00167F93">
        <w:rPr>
          <w:i/>
          <w:sz w:val="22"/>
          <w:szCs w:val="22"/>
          <w:lang w:val="uk-UA"/>
        </w:rPr>
        <w:t>-</w:t>
      </w:r>
      <w:r w:rsidR="005950BF" w:rsidRPr="00167F93">
        <w:rPr>
          <w:i/>
          <w:sz w:val="22"/>
          <w:szCs w:val="22"/>
          <w:lang w:val="uk-UA"/>
        </w:rPr>
        <w:t xml:space="preserve"> </w:t>
      </w:r>
      <w:r w:rsidR="008A4DCF" w:rsidRPr="00167F93">
        <w:rPr>
          <w:i/>
          <w:sz w:val="22"/>
          <w:szCs w:val="22"/>
          <w:lang w:val="uk-UA"/>
        </w:rPr>
        <w:t>Отримува</w:t>
      </w:r>
      <w:r w:rsidR="005950BF" w:rsidRPr="00167F93">
        <w:rPr>
          <w:i/>
          <w:sz w:val="22"/>
          <w:szCs w:val="22"/>
          <w:lang w:val="uk-UA"/>
        </w:rPr>
        <w:t>ти відповіді на запитання щодо питань, включених до проєкту порядку денного та порядку денного Загальних зборів.</w:t>
      </w:r>
      <w:r w:rsidR="008A4DCF" w:rsidRPr="00167F93">
        <w:rPr>
          <w:i/>
          <w:sz w:val="22"/>
          <w:szCs w:val="22"/>
          <w:lang w:val="uk-UA"/>
        </w:rPr>
        <w:t xml:space="preserve"> </w:t>
      </w:r>
      <w:r w:rsidR="008A4DCF" w:rsidRPr="00167F93">
        <w:rPr>
          <w:sz w:val="22"/>
          <w:szCs w:val="22"/>
          <w:lang w:val="uk-UA"/>
        </w:rPr>
        <w:t xml:space="preserve">Відповідні запити направляються акціонерами на адресу електронної пошти </w:t>
      </w:r>
      <w:r w:rsidR="008A4DCF" w:rsidRPr="00941CA2">
        <w:rPr>
          <w:sz w:val="22"/>
          <w:szCs w:val="22"/>
          <w:lang w:val="uk-UA"/>
        </w:rPr>
        <w:t xml:space="preserve">Товариства </w:t>
      </w:r>
      <w:r w:rsidR="005B52C1" w:rsidRPr="00941CA2">
        <w:rPr>
          <w:b/>
          <w:sz w:val="22"/>
          <w:szCs w:val="22"/>
          <w:lang w:val="en-US"/>
        </w:rPr>
        <w:t>l</w:t>
      </w:r>
      <w:r w:rsidR="005B52C1" w:rsidRPr="00941CA2">
        <w:rPr>
          <w:b/>
          <w:sz w:val="22"/>
          <w:szCs w:val="22"/>
          <w:lang w:val="uk-UA"/>
        </w:rPr>
        <w:t>.</w:t>
      </w:r>
      <w:r w:rsidR="005B52C1" w:rsidRPr="00941CA2">
        <w:rPr>
          <w:b/>
          <w:sz w:val="22"/>
          <w:szCs w:val="22"/>
          <w:lang w:val="en-US"/>
        </w:rPr>
        <w:t>hizhnya</w:t>
      </w:r>
      <w:r w:rsidR="005B52C1" w:rsidRPr="00941CA2">
        <w:rPr>
          <w:b/>
          <w:sz w:val="22"/>
          <w:szCs w:val="22"/>
          <w:lang w:val="uk-UA"/>
        </w:rPr>
        <w:t>@</w:t>
      </w:r>
      <w:r w:rsidR="005B52C1" w:rsidRPr="00941CA2">
        <w:rPr>
          <w:b/>
          <w:sz w:val="22"/>
          <w:szCs w:val="22"/>
          <w:lang w:val="en-US"/>
        </w:rPr>
        <w:t>mezpology</w:t>
      </w:r>
      <w:r w:rsidR="005B52C1" w:rsidRPr="00941CA2">
        <w:rPr>
          <w:b/>
          <w:sz w:val="22"/>
          <w:szCs w:val="22"/>
          <w:lang w:val="uk-UA"/>
        </w:rPr>
        <w:t>.</w:t>
      </w:r>
      <w:r w:rsidR="005B52C1" w:rsidRPr="00941CA2">
        <w:rPr>
          <w:b/>
          <w:sz w:val="22"/>
          <w:szCs w:val="22"/>
          <w:lang w:val="en-US"/>
        </w:rPr>
        <w:t>zp</w:t>
      </w:r>
      <w:r w:rsidR="005B52C1" w:rsidRPr="00941CA2">
        <w:rPr>
          <w:b/>
          <w:sz w:val="22"/>
          <w:szCs w:val="22"/>
          <w:lang w:val="uk-UA"/>
        </w:rPr>
        <w:t>.</w:t>
      </w:r>
      <w:r w:rsidR="005B52C1" w:rsidRPr="00941CA2">
        <w:rPr>
          <w:b/>
          <w:sz w:val="22"/>
          <w:szCs w:val="22"/>
          <w:lang w:val="en-US"/>
        </w:rPr>
        <w:t>ua</w:t>
      </w:r>
      <w:r w:rsidR="008A4DCF" w:rsidRPr="00167F93">
        <w:rPr>
          <w:sz w:val="22"/>
          <w:szCs w:val="22"/>
          <w:lang w:val="uk-UA"/>
        </w:rPr>
        <w:t xml:space="preserve"> із засвідченням такого запиту кваліфікованим електронним підписом (іншим засобом, що забезпечує ідентифікацію та підтвердження направлення документу особою). Товариство може надати одну загальну відповідь на всі запитання однакового змісту. Відповіді на запити акціонерів направляються на адресу електронної пошти акціонера, з якої надійшов належним чином оформлений запит, із засвідченням відповіді кваліфікованим електронним підписом уповноваженої особи.</w:t>
      </w:r>
    </w:p>
    <w:p w:rsidR="00DC0828" w:rsidRPr="00167F93" w:rsidRDefault="002E4F64" w:rsidP="002E01FF">
      <w:pPr>
        <w:ind w:firstLine="539"/>
        <w:jc w:val="both"/>
        <w:rPr>
          <w:sz w:val="22"/>
          <w:szCs w:val="22"/>
          <w:lang w:val="uk-UA"/>
        </w:rPr>
      </w:pPr>
      <w:r w:rsidRPr="00167F93">
        <w:rPr>
          <w:sz w:val="22"/>
          <w:szCs w:val="22"/>
          <w:lang w:val="uk-UA"/>
        </w:rPr>
        <w:t xml:space="preserve">Крім того, </w:t>
      </w:r>
      <w:r w:rsidR="001352DD" w:rsidRPr="00167F93">
        <w:rPr>
          <w:i/>
          <w:sz w:val="22"/>
          <w:szCs w:val="22"/>
          <w:lang w:val="uk-UA"/>
        </w:rPr>
        <w:t>кожний акціонер має право внести пропозиції щодо питань, включених до проєкту порядку денного Загальних зборів, а також щодо нових кандидатів до складу органів Товариства</w:t>
      </w:r>
      <w:r w:rsidR="001352DD" w:rsidRPr="00167F93">
        <w:rPr>
          <w:sz w:val="22"/>
          <w:szCs w:val="22"/>
          <w:lang w:val="uk-UA"/>
        </w:rPr>
        <w:t>, кількість яких не може перевищувати кількісного складу кожного з органів. Пропозиції вносяться не пізніше ніж за 20 днів до дати проведення Загальних зборів, а щодо кандидатів до складу органів Товариства - не пізніше ніж за 7 днів до дати проведення Загальних зборів.</w:t>
      </w:r>
    </w:p>
    <w:p w:rsidR="00D07B41" w:rsidRPr="00167F93" w:rsidRDefault="00DC0828" w:rsidP="00DC0828">
      <w:pPr>
        <w:ind w:firstLine="539"/>
        <w:jc w:val="both"/>
        <w:rPr>
          <w:sz w:val="22"/>
          <w:szCs w:val="22"/>
          <w:lang w:val="uk-UA"/>
        </w:rPr>
      </w:pPr>
      <w:r w:rsidRPr="00167F93">
        <w:rPr>
          <w:sz w:val="22"/>
          <w:szCs w:val="22"/>
          <w:lang w:val="uk-UA"/>
        </w:rPr>
        <w:t>Пропозиції щодо включення нових питань до проєкту порядку денного повинні містити відповідні проєкти рішень з цих питань.</w:t>
      </w:r>
    </w:p>
    <w:p w:rsidR="00DC0828" w:rsidRPr="00167F93" w:rsidRDefault="00D07B41" w:rsidP="00DC0828">
      <w:pPr>
        <w:ind w:firstLine="539"/>
        <w:jc w:val="both"/>
        <w:rPr>
          <w:sz w:val="22"/>
          <w:szCs w:val="22"/>
          <w:lang w:val="uk-UA"/>
        </w:rPr>
      </w:pPr>
      <w:r w:rsidRPr="00167F93">
        <w:rPr>
          <w:sz w:val="22"/>
          <w:szCs w:val="22"/>
          <w:lang w:val="uk-UA"/>
        </w:rPr>
        <w:t xml:space="preserve">Пропозиції щодо кандидатів у члени </w:t>
      </w:r>
      <w:r w:rsidR="005D3A00" w:rsidRPr="00167F93">
        <w:rPr>
          <w:sz w:val="22"/>
          <w:szCs w:val="22"/>
        </w:rPr>
        <w:t>Н</w:t>
      </w:r>
      <w:r w:rsidRPr="00167F93">
        <w:rPr>
          <w:sz w:val="22"/>
          <w:szCs w:val="22"/>
          <w:lang w:val="uk-UA"/>
        </w:rPr>
        <w:t xml:space="preserve">аглядової ради </w:t>
      </w:r>
      <w:r w:rsidR="005D3A00" w:rsidRPr="00167F93">
        <w:rPr>
          <w:sz w:val="22"/>
          <w:szCs w:val="22"/>
          <w:lang w:val="uk-UA"/>
        </w:rPr>
        <w:t>Т</w:t>
      </w:r>
      <w:r w:rsidRPr="00167F93">
        <w:rPr>
          <w:sz w:val="22"/>
          <w:szCs w:val="22"/>
          <w:lang w:val="uk-UA"/>
        </w:rPr>
        <w:t xml:space="preserve">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w:t>
      </w:r>
      <w:r w:rsidR="005D3A00" w:rsidRPr="00167F93">
        <w:rPr>
          <w:sz w:val="22"/>
          <w:szCs w:val="22"/>
          <w:lang w:val="uk-UA"/>
        </w:rPr>
        <w:t>Н</w:t>
      </w:r>
      <w:r w:rsidRPr="00167F93">
        <w:rPr>
          <w:sz w:val="22"/>
          <w:szCs w:val="22"/>
          <w:lang w:val="uk-UA"/>
        </w:rPr>
        <w:t>аглядової ради - незалежного директора</w:t>
      </w:r>
      <w:r w:rsidR="005D3A00" w:rsidRPr="00167F93">
        <w:rPr>
          <w:sz w:val="22"/>
          <w:szCs w:val="22"/>
          <w:lang w:val="uk-UA"/>
        </w:rPr>
        <w:t>.</w:t>
      </w:r>
      <w:r w:rsidR="00DC0828" w:rsidRPr="00167F93">
        <w:rPr>
          <w:sz w:val="22"/>
          <w:szCs w:val="22"/>
          <w:lang w:val="uk-UA"/>
        </w:rPr>
        <w:t xml:space="preserve"> </w:t>
      </w:r>
    </w:p>
    <w:p w:rsidR="00DC0828" w:rsidRPr="00167F93" w:rsidRDefault="00DC0828" w:rsidP="001B0B1C">
      <w:pPr>
        <w:ind w:firstLine="539"/>
        <w:jc w:val="both"/>
        <w:rPr>
          <w:sz w:val="22"/>
          <w:szCs w:val="22"/>
          <w:lang w:val="uk-UA"/>
        </w:rPr>
      </w:pPr>
      <w:r w:rsidRPr="00167F93">
        <w:rPr>
          <w:sz w:val="22"/>
          <w:szCs w:val="22"/>
          <w:lang w:val="uk-UA"/>
        </w:rPr>
        <w:t>Пропозиція до про</w:t>
      </w:r>
      <w:r w:rsidR="00DC2E71" w:rsidRPr="00167F93">
        <w:rPr>
          <w:sz w:val="22"/>
          <w:szCs w:val="22"/>
          <w:lang w:val="uk-UA"/>
        </w:rPr>
        <w:t>є</w:t>
      </w:r>
      <w:r w:rsidRPr="00167F93">
        <w:rPr>
          <w:sz w:val="22"/>
          <w:szCs w:val="22"/>
          <w:lang w:val="uk-UA"/>
        </w:rPr>
        <w:t xml:space="preserve">кту порядку денного </w:t>
      </w:r>
      <w:r w:rsidR="005D3A00" w:rsidRPr="00167F93">
        <w:rPr>
          <w:sz w:val="22"/>
          <w:szCs w:val="22"/>
          <w:lang w:val="uk-UA"/>
        </w:rPr>
        <w:t>З</w:t>
      </w:r>
      <w:r w:rsidRPr="00167F93">
        <w:rPr>
          <w:sz w:val="22"/>
          <w:szCs w:val="22"/>
          <w:lang w:val="uk-UA"/>
        </w:rPr>
        <w:t>агальних зборів направляється із зазначенням реквізитів акціонера, який її вносить, кількості, типу та/або класу належних йому акцій, змісту пропозиції до питання та/або про</w:t>
      </w:r>
      <w:r w:rsidR="00DC2E71" w:rsidRPr="00167F93">
        <w:rPr>
          <w:sz w:val="22"/>
          <w:szCs w:val="22"/>
          <w:lang w:val="uk-UA"/>
        </w:rPr>
        <w:t>є</w:t>
      </w:r>
      <w:r w:rsidRPr="00167F93">
        <w:rPr>
          <w:sz w:val="22"/>
          <w:szCs w:val="22"/>
          <w:lang w:val="uk-UA"/>
        </w:rPr>
        <w:t>кту рішення.</w:t>
      </w:r>
    </w:p>
    <w:p w:rsidR="00DC0828" w:rsidRPr="00941CA2" w:rsidRDefault="00DC0828" w:rsidP="001B0B1C">
      <w:pPr>
        <w:ind w:firstLine="539"/>
        <w:jc w:val="both"/>
        <w:rPr>
          <w:sz w:val="22"/>
          <w:szCs w:val="22"/>
          <w:lang w:val="uk-UA"/>
        </w:rPr>
      </w:pPr>
      <w:r w:rsidRPr="00167F93">
        <w:rPr>
          <w:sz w:val="22"/>
          <w:szCs w:val="22"/>
          <w:lang w:val="uk-UA"/>
        </w:rPr>
        <w:t xml:space="preserve">Пропозиція до порядку денного </w:t>
      </w:r>
      <w:r w:rsidR="005D3A00" w:rsidRPr="00167F93">
        <w:rPr>
          <w:sz w:val="22"/>
          <w:szCs w:val="22"/>
          <w:lang w:val="uk-UA"/>
        </w:rPr>
        <w:t>З</w:t>
      </w:r>
      <w:r w:rsidRPr="00167F93">
        <w:rPr>
          <w:sz w:val="22"/>
          <w:szCs w:val="22"/>
          <w:lang w:val="uk-UA"/>
        </w:rPr>
        <w:t xml:space="preserve">агальних зборів може бути направлена акціонером у вигляді електронного документу із засвідченням його кваліфікованим електронним підписом акціонера (іншим засобом, що забезпечує </w:t>
      </w:r>
      <w:r w:rsidRPr="00941CA2">
        <w:rPr>
          <w:sz w:val="22"/>
          <w:szCs w:val="22"/>
          <w:lang w:val="uk-UA"/>
        </w:rPr>
        <w:t>ідентифікацію та підтвердження направлення документу особою) на адресу електронної пошти</w:t>
      </w:r>
      <w:r w:rsidR="00DC2E71" w:rsidRPr="00941CA2">
        <w:rPr>
          <w:sz w:val="22"/>
          <w:szCs w:val="22"/>
          <w:lang w:val="uk-UA"/>
        </w:rPr>
        <w:t xml:space="preserve"> Товариства </w:t>
      </w:r>
      <w:r w:rsidR="005B52C1" w:rsidRPr="00941CA2">
        <w:rPr>
          <w:b/>
          <w:sz w:val="22"/>
          <w:szCs w:val="22"/>
          <w:lang w:val="en-US"/>
        </w:rPr>
        <w:t>l</w:t>
      </w:r>
      <w:r w:rsidR="005B52C1" w:rsidRPr="00941CA2">
        <w:rPr>
          <w:b/>
          <w:sz w:val="22"/>
          <w:szCs w:val="22"/>
        </w:rPr>
        <w:t>.</w:t>
      </w:r>
      <w:r w:rsidR="005B52C1" w:rsidRPr="00941CA2">
        <w:rPr>
          <w:b/>
          <w:sz w:val="22"/>
          <w:szCs w:val="22"/>
          <w:lang w:val="en-US"/>
        </w:rPr>
        <w:t>hizhnya</w:t>
      </w:r>
      <w:r w:rsidR="005B52C1" w:rsidRPr="00941CA2">
        <w:rPr>
          <w:b/>
          <w:sz w:val="22"/>
          <w:szCs w:val="22"/>
        </w:rPr>
        <w:t>@</w:t>
      </w:r>
      <w:r w:rsidR="005B52C1" w:rsidRPr="00941CA2">
        <w:rPr>
          <w:b/>
          <w:sz w:val="22"/>
          <w:szCs w:val="22"/>
          <w:lang w:val="en-US"/>
        </w:rPr>
        <w:t>mezpology</w:t>
      </w:r>
      <w:r w:rsidR="005B52C1" w:rsidRPr="00941CA2">
        <w:rPr>
          <w:b/>
          <w:sz w:val="22"/>
          <w:szCs w:val="22"/>
        </w:rPr>
        <w:t>.</w:t>
      </w:r>
      <w:r w:rsidR="005B52C1" w:rsidRPr="00941CA2">
        <w:rPr>
          <w:b/>
          <w:sz w:val="22"/>
          <w:szCs w:val="22"/>
          <w:lang w:val="en-US"/>
        </w:rPr>
        <w:t>zp</w:t>
      </w:r>
      <w:r w:rsidR="005B52C1" w:rsidRPr="00941CA2">
        <w:rPr>
          <w:b/>
          <w:sz w:val="22"/>
          <w:szCs w:val="22"/>
        </w:rPr>
        <w:t>.</w:t>
      </w:r>
      <w:r w:rsidR="005B52C1" w:rsidRPr="00941CA2">
        <w:rPr>
          <w:b/>
          <w:sz w:val="22"/>
          <w:szCs w:val="22"/>
          <w:lang w:val="en-US"/>
        </w:rPr>
        <w:t>ua</w:t>
      </w:r>
      <w:r w:rsidR="00DC2E71" w:rsidRPr="00941CA2">
        <w:rPr>
          <w:sz w:val="22"/>
          <w:szCs w:val="22"/>
          <w:lang w:val="uk-UA"/>
        </w:rPr>
        <w:t>.</w:t>
      </w:r>
    </w:p>
    <w:p w:rsidR="00DC0828" w:rsidRPr="00167F93" w:rsidRDefault="00DC0828" w:rsidP="001B0B1C">
      <w:pPr>
        <w:ind w:firstLine="539"/>
        <w:jc w:val="both"/>
        <w:rPr>
          <w:sz w:val="22"/>
          <w:szCs w:val="22"/>
          <w:lang w:val="uk-UA"/>
        </w:rPr>
      </w:pPr>
      <w:r w:rsidRPr="00167F93">
        <w:rPr>
          <w:sz w:val="22"/>
          <w:szCs w:val="22"/>
          <w:lang w:val="uk-UA"/>
        </w:rPr>
        <w:t>У разі подання акціонером пропозиції до про</w:t>
      </w:r>
      <w:r w:rsidR="00DC2E71" w:rsidRPr="00167F93">
        <w:rPr>
          <w:sz w:val="22"/>
          <w:szCs w:val="22"/>
          <w:lang w:val="uk-UA"/>
        </w:rPr>
        <w:t>є</w:t>
      </w:r>
      <w:r w:rsidRPr="00167F93">
        <w:rPr>
          <w:sz w:val="22"/>
          <w:szCs w:val="22"/>
          <w:lang w:val="uk-UA"/>
        </w:rPr>
        <w:t xml:space="preserve">кту порядку денного </w:t>
      </w:r>
      <w:r w:rsidR="005D3A00" w:rsidRPr="00167F93">
        <w:rPr>
          <w:sz w:val="22"/>
          <w:szCs w:val="22"/>
          <w:lang w:val="uk-UA"/>
        </w:rPr>
        <w:t>З</w:t>
      </w:r>
      <w:r w:rsidRPr="00167F93">
        <w:rPr>
          <w:sz w:val="22"/>
          <w:szCs w:val="22"/>
          <w:lang w:val="uk-UA"/>
        </w:rPr>
        <w:t>агальних зборів акціонерів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w:t>
      </w:r>
      <w:r w:rsidR="00DC2E71" w:rsidRPr="00167F93">
        <w:rPr>
          <w:sz w:val="22"/>
          <w:szCs w:val="22"/>
          <w:lang w:val="uk-UA"/>
        </w:rPr>
        <w:t>’</w:t>
      </w:r>
      <w:r w:rsidRPr="00167F93">
        <w:rPr>
          <w:sz w:val="22"/>
          <w:szCs w:val="22"/>
          <w:lang w:val="uk-UA"/>
        </w:rPr>
        <w:t>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p>
    <w:p w:rsidR="00DC0828" w:rsidRPr="00167F93" w:rsidRDefault="00DC0828" w:rsidP="00DC0828">
      <w:pPr>
        <w:jc w:val="both"/>
        <w:rPr>
          <w:sz w:val="22"/>
          <w:szCs w:val="22"/>
        </w:rPr>
      </w:pPr>
    </w:p>
    <w:p w:rsidR="005D1E01" w:rsidRPr="003D2474" w:rsidRDefault="005D1E01" w:rsidP="005D1E01">
      <w:pPr>
        <w:ind w:firstLine="539"/>
        <w:jc w:val="both"/>
        <w:rPr>
          <w:b/>
          <w:sz w:val="22"/>
          <w:szCs w:val="22"/>
          <w:lang w:val="uk-UA"/>
        </w:rPr>
      </w:pPr>
      <w:r w:rsidRPr="00167F93">
        <w:rPr>
          <w:b/>
          <w:bCs/>
          <w:iCs/>
          <w:sz w:val="22"/>
          <w:szCs w:val="22"/>
          <w:lang w:val="uk-UA"/>
        </w:rPr>
        <w:t>Адреса електронної пошти</w:t>
      </w:r>
      <w:r w:rsidRPr="00167F93">
        <w:rPr>
          <w:b/>
          <w:sz w:val="22"/>
          <w:szCs w:val="22"/>
          <w:lang w:val="uk-UA"/>
        </w:rPr>
        <w:t xml:space="preserve">, на яку акціонер може направити запит щодо ознайомлення з матеріалами під час підготовки до Загальних зборів та/або запитання щодо порядку денного </w:t>
      </w:r>
      <w:r w:rsidRPr="003D2474">
        <w:rPr>
          <w:b/>
          <w:sz w:val="22"/>
          <w:szCs w:val="22"/>
          <w:lang w:val="uk-UA"/>
        </w:rPr>
        <w:t>Загальних зборів та/або направити пропозиції до порядку денного Загальних зборів та проєктів рішень</w:t>
      </w:r>
      <w:r w:rsidR="005D3A00" w:rsidRPr="003D2474">
        <w:rPr>
          <w:b/>
          <w:sz w:val="22"/>
          <w:szCs w:val="22"/>
          <w:lang w:val="uk-UA"/>
        </w:rPr>
        <w:t xml:space="preserve"> та/або </w:t>
      </w:r>
      <w:r w:rsidR="005A2771" w:rsidRPr="003D2474">
        <w:rPr>
          <w:b/>
          <w:sz w:val="22"/>
          <w:szCs w:val="22"/>
          <w:lang w:val="uk-UA"/>
        </w:rPr>
        <w:t xml:space="preserve">пропозиції щодо кандидатів у члени </w:t>
      </w:r>
      <w:r w:rsidR="005A2771" w:rsidRPr="003D2474">
        <w:rPr>
          <w:b/>
          <w:sz w:val="22"/>
          <w:szCs w:val="22"/>
        </w:rPr>
        <w:t>Н</w:t>
      </w:r>
      <w:r w:rsidR="005A2771" w:rsidRPr="003D2474">
        <w:rPr>
          <w:b/>
          <w:sz w:val="22"/>
          <w:szCs w:val="22"/>
          <w:lang w:val="uk-UA"/>
        </w:rPr>
        <w:t>аглядової ради Товариства:</w:t>
      </w:r>
      <w:r w:rsidRPr="003D2474">
        <w:rPr>
          <w:b/>
          <w:sz w:val="22"/>
          <w:szCs w:val="22"/>
          <w:lang w:val="uk-UA"/>
        </w:rPr>
        <w:t xml:space="preserve"> </w:t>
      </w:r>
      <w:r w:rsidR="005B52C1" w:rsidRPr="003D2474">
        <w:rPr>
          <w:b/>
          <w:sz w:val="22"/>
          <w:szCs w:val="22"/>
          <w:u w:val="single"/>
          <w:lang w:val="en-US"/>
        </w:rPr>
        <w:t>l</w:t>
      </w:r>
      <w:r w:rsidR="005B52C1" w:rsidRPr="003D2474">
        <w:rPr>
          <w:b/>
          <w:sz w:val="22"/>
          <w:szCs w:val="22"/>
          <w:u w:val="single"/>
        </w:rPr>
        <w:t>.</w:t>
      </w:r>
      <w:r w:rsidR="005B52C1" w:rsidRPr="003D2474">
        <w:rPr>
          <w:b/>
          <w:sz w:val="22"/>
          <w:szCs w:val="22"/>
          <w:u w:val="single"/>
          <w:lang w:val="en-US"/>
        </w:rPr>
        <w:t>hizhnya</w:t>
      </w:r>
      <w:r w:rsidR="005B52C1" w:rsidRPr="003D2474">
        <w:rPr>
          <w:b/>
          <w:sz w:val="22"/>
          <w:szCs w:val="22"/>
          <w:u w:val="single"/>
        </w:rPr>
        <w:t>@</w:t>
      </w:r>
      <w:r w:rsidR="005B52C1" w:rsidRPr="003D2474">
        <w:rPr>
          <w:b/>
          <w:sz w:val="22"/>
          <w:szCs w:val="22"/>
          <w:u w:val="single"/>
          <w:lang w:val="en-US"/>
        </w:rPr>
        <w:t>mezpology</w:t>
      </w:r>
      <w:r w:rsidR="005B52C1" w:rsidRPr="003D2474">
        <w:rPr>
          <w:b/>
          <w:sz w:val="22"/>
          <w:szCs w:val="22"/>
          <w:u w:val="single"/>
        </w:rPr>
        <w:t>.</w:t>
      </w:r>
      <w:r w:rsidR="005B52C1" w:rsidRPr="003D2474">
        <w:rPr>
          <w:b/>
          <w:sz w:val="22"/>
          <w:szCs w:val="22"/>
          <w:u w:val="single"/>
          <w:lang w:val="en-US"/>
        </w:rPr>
        <w:t>zp</w:t>
      </w:r>
      <w:r w:rsidR="005B52C1" w:rsidRPr="003D2474">
        <w:rPr>
          <w:b/>
          <w:sz w:val="22"/>
          <w:szCs w:val="22"/>
          <w:u w:val="single"/>
        </w:rPr>
        <w:t>.</w:t>
      </w:r>
      <w:r w:rsidR="005B52C1" w:rsidRPr="003D2474">
        <w:rPr>
          <w:b/>
          <w:sz w:val="22"/>
          <w:szCs w:val="22"/>
          <w:u w:val="single"/>
          <w:lang w:val="en-US"/>
        </w:rPr>
        <w:t>ua</w:t>
      </w:r>
      <w:r w:rsidRPr="003D2474">
        <w:rPr>
          <w:b/>
          <w:sz w:val="22"/>
          <w:szCs w:val="22"/>
          <w:u w:val="single"/>
          <w:lang w:val="uk-UA"/>
        </w:rPr>
        <w:t>.</w:t>
      </w:r>
    </w:p>
    <w:p w:rsidR="005D1E01" w:rsidRPr="00167F93" w:rsidRDefault="005D1E01" w:rsidP="002E4F64">
      <w:pPr>
        <w:ind w:firstLine="539"/>
        <w:jc w:val="both"/>
        <w:rPr>
          <w:sz w:val="22"/>
          <w:szCs w:val="22"/>
          <w:lang w:val="uk-UA"/>
        </w:rPr>
      </w:pPr>
    </w:p>
    <w:p w:rsidR="00527ADC" w:rsidRPr="00167F93" w:rsidRDefault="00A94E4C" w:rsidP="002B1BE3">
      <w:pPr>
        <w:pStyle w:val="31"/>
        <w:shd w:val="clear" w:color="auto" w:fill="auto"/>
        <w:spacing w:before="0" w:line="240" w:lineRule="auto"/>
        <w:ind w:firstLine="539"/>
        <w:rPr>
          <w:b w:val="0"/>
          <w:color w:val="000000"/>
          <w:sz w:val="22"/>
          <w:szCs w:val="22"/>
          <w:lang w:val="uk-UA" w:eastAsia="uk-UA" w:bidi="uk-UA"/>
        </w:rPr>
      </w:pPr>
      <w:r w:rsidRPr="00167F93">
        <w:rPr>
          <w:b w:val="0"/>
          <w:color w:val="000000"/>
          <w:sz w:val="22"/>
          <w:szCs w:val="22"/>
          <w:lang w:val="uk-UA" w:eastAsia="uk-UA" w:bidi="uk-UA"/>
        </w:rPr>
        <w:t>Порядок участі та голосування</w:t>
      </w:r>
      <w:r w:rsidR="00527ADC" w:rsidRPr="00167F93">
        <w:rPr>
          <w:b w:val="0"/>
          <w:sz w:val="22"/>
          <w:szCs w:val="22"/>
        </w:rPr>
        <w:t xml:space="preserve"> </w:t>
      </w:r>
      <w:r w:rsidRPr="00167F93">
        <w:rPr>
          <w:b w:val="0"/>
          <w:color w:val="000000"/>
          <w:sz w:val="22"/>
          <w:szCs w:val="22"/>
          <w:lang w:val="uk-UA" w:eastAsia="uk-UA" w:bidi="uk-UA"/>
        </w:rPr>
        <w:t xml:space="preserve">на Загальних зборах ПрАТ «Пологівський ОЕЗ», що </w:t>
      </w:r>
      <w:r w:rsidR="00081EAE" w:rsidRPr="00167F93">
        <w:rPr>
          <w:b w:val="0"/>
          <w:color w:val="000000"/>
          <w:sz w:val="22"/>
          <w:szCs w:val="22"/>
          <w:lang w:val="uk-UA" w:eastAsia="uk-UA" w:bidi="uk-UA"/>
        </w:rPr>
        <w:t>відбуватимуться</w:t>
      </w:r>
      <w:r w:rsidR="00527ADC" w:rsidRPr="00167F93">
        <w:rPr>
          <w:b w:val="0"/>
          <w:color w:val="000000"/>
          <w:sz w:val="22"/>
          <w:szCs w:val="22"/>
          <w:lang w:val="uk-UA" w:eastAsia="uk-UA" w:bidi="uk-UA"/>
        </w:rPr>
        <w:t xml:space="preserve"> </w:t>
      </w:r>
      <w:r w:rsidR="00527ADC" w:rsidRPr="00167F93">
        <w:rPr>
          <w:b w:val="0"/>
          <w:color w:val="000000"/>
          <w:sz w:val="22"/>
          <w:szCs w:val="22"/>
          <w:lang w:val="uk-UA" w:eastAsia="uk-UA" w:bidi="uk-UA"/>
        </w:rPr>
        <w:lastRenderedPageBreak/>
        <w:t>дистанційно</w:t>
      </w:r>
      <w:r w:rsidR="00081EAE" w:rsidRPr="00167F93">
        <w:rPr>
          <w:b w:val="0"/>
          <w:color w:val="000000"/>
          <w:sz w:val="22"/>
          <w:szCs w:val="22"/>
          <w:lang w:val="uk-UA" w:eastAsia="uk-UA" w:bidi="uk-UA"/>
        </w:rPr>
        <w:t>:</w:t>
      </w:r>
    </w:p>
    <w:p w:rsidR="00396ACF" w:rsidRPr="00167F93" w:rsidRDefault="00396ACF" w:rsidP="00396ACF">
      <w:pPr>
        <w:ind w:firstLine="539"/>
        <w:jc w:val="both"/>
        <w:rPr>
          <w:sz w:val="22"/>
          <w:szCs w:val="22"/>
          <w:lang w:val="uk-UA"/>
        </w:rPr>
      </w:pPr>
      <w:r w:rsidRPr="00167F93">
        <w:rPr>
          <w:sz w:val="22"/>
          <w:szCs w:val="22"/>
          <w:lang w:val="uk-UA"/>
        </w:rPr>
        <w:t xml:space="preserve">У Загальних зборах </w:t>
      </w:r>
      <w:r w:rsidR="002D6844" w:rsidRPr="00167F93">
        <w:rPr>
          <w:sz w:val="22"/>
          <w:szCs w:val="22"/>
          <w:lang w:val="uk-UA"/>
        </w:rPr>
        <w:t xml:space="preserve">Товариства </w:t>
      </w:r>
      <w:r w:rsidRPr="00167F93">
        <w:rPr>
          <w:sz w:val="22"/>
          <w:szCs w:val="22"/>
          <w:lang w:val="uk-UA"/>
        </w:rPr>
        <w:t>можуть брати участь особи, включені до переліку акціонерів, які мають право на таку участь, або їх представники.</w:t>
      </w:r>
      <w:r w:rsidR="002D6844" w:rsidRPr="00167F93">
        <w:rPr>
          <w:sz w:val="22"/>
          <w:szCs w:val="22"/>
          <w:lang w:val="uk-UA"/>
        </w:rPr>
        <w:t xml:space="preserve"> </w:t>
      </w:r>
      <w:r w:rsidRPr="00167F93">
        <w:rPr>
          <w:sz w:val="22"/>
          <w:szCs w:val="22"/>
          <w:lang w:val="uk-UA"/>
        </w:rPr>
        <w:t xml:space="preserve">Перелік акціонерів </w:t>
      </w:r>
      <w:r w:rsidR="002D6844" w:rsidRPr="00167F93">
        <w:rPr>
          <w:sz w:val="22"/>
          <w:szCs w:val="22"/>
          <w:lang w:val="uk-UA"/>
        </w:rPr>
        <w:t>Т</w:t>
      </w:r>
      <w:r w:rsidRPr="00167F93">
        <w:rPr>
          <w:sz w:val="22"/>
          <w:szCs w:val="22"/>
          <w:lang w:val="uk-UA"/>
        </w:rPr>
        <w:t xml:space="preserve">овариства, які мають право на участь у </w:t>
      </w:r>
      <w:r w:rsidR="002D6844" w:rsidRPr="00167F93">
        <w:rPr>
          <w:sz w:val="22"/>
          <w:szCs w:val="22"/>
          <w:lang w:val="uk-UA"/>
        </w:rPr>
        <w:t>З</w:t>
      </w:r>
      <w:r w:rsidRPr="00167F93">
        <w:rPr>
          <w:sz w:val="22"/>
          <w:szCs w:val="22"/>
          <w:lang w:val="uk-UA"/>
        </w:rPr>
        <w:t>агальних зборах</w:t>
      </w:r>
      <w:r w:rsidR="002D6844" w:rsidRPr="00167F93">
        <w:rPr>
          <w:sz w:val="22"/>
          <w:szCs w:val="22"/>
          <w:lang w:val="uk-UA"/>
        </w:rPr>
        <w:t xml:space="preserve"> Товариства  буде</w:t>
      </w:r>
      <w:r w:rsidRPr="00167F93">
        <w:rPr>
          <w:sz w:val="22"/>
          <w:szCs w:val="22"/>
          <w:lang w:val="uk-UA"/>
        </w:rPr>
        <w:t xml:space="preserve"> склад</w:t>
      </w:r>
      <w:r w:rsidR="002D6844" w:rsidRPr="00167F93">
        <w:rPr>
          <w:sz w:val="22"/>
          <w:szCs w:val="22"/>
          <w:lang w:val="uk-UA"/>
        </w:rPr>
        <w:t>еним</w:t>
      </w:r>
      <w:r w:rsidRPr="00167F93">
        <w:rPr>
          <w:sz w:val="22"/>
          <w:szCs w:val="22"/>
          <w:lang w:val="uk-UA"/>
        </w:rPr>
        <w:t xml:space="preserve"> станом на 24 годину за три робочих дні до дня проведення </w:t>
      </w:r>
      <w:r w:rsidR="002D6844" w:rsidRPr="00167F93">
        <w:rPr>
          <w:sz w:val="22"/>
          <w:szCs w:val="22"/>
          <w:lang w:val="uk-UA"/>
        </w:rPr>
        <w:t>З</w:t>
      </w:r>
      <w:r w:rsidRPr="00167F93">
        <w:rPr>
          <w:sz w:val="22"/>
          <w:szCs w:val="22"/>
          <w:lang w:val="uk-UA"/>
        </w:rPr>
        <w:t>борів</w:t>
      </w:r>
      <w:r w:rsidR="002D6844" w:rsidRPr="00167F93">
        <w:rPr>
          <w:sz w:val="22"/>
          <w:szCs w:val="22"/>
          <w:lang w:val="uk-UA"/>
        </w:rPr>
        <w:t xml:space="preserve"> (</w:t>
      </w:r>
      <w:r w:rsidR="003D2474">
        <w:rPr>
          <w:sz w:val="22"/>
          <w:szCs w:val="22"/>
          <w:lang w:val="uk-UA"/>
        </w:rPr>
        <w:t>14 грудня</w:t>
      </w:r>
      <w:r w:rsidR="009941DE" w:rsidRPr="00167F93">
        <w:rPr>
          <w:sz w:val="22"/>
          <w:szCs w:val="22"/>
          <w:lang w:val="uk-UA"/>
        </w:rPr>
        <w:t xml:space="preserve"> 2022 року</w:t>
      </w:r>
      <w:r w:rsidR="002D6844" w:rsidRPr="00167F93">
        <w:rPr>
          <w:sz w:val="22"/>
          <w:szCs w:val="22"/>
          <w:lang w:val="uk-UA"/>
        </w:rPr>
        <w:t xml:space="preserve">) </w:t>
      </w:r>
      <w:r w:rsidRPr="00167F93">
        <w:rPr>
          <w:sz w:val="22"/>
          <w:szCs w:val="22"/>
          <w:lang w:val="uk-UA"/>
        </w:rPr>
        <w:t>у порядку, встановленому законодавством про депозитарну систему України.</w:t>
      </w:r>
    </w:p>
    <w:p w:rsidR="00856E79" w:rsidRPr="00167F93" w:rsidRDefault="00A94E4C" w:rsidP="0050280C">
      <w:pPr>
        <w:pStyle w:val="21"/>
        <w:shd w:val="clear" w:color="auto" w:fill="auto"/>
        <w:spacing w:after="0" w:line="240" w:lineRule="auto"/>
        <w:ind w:firstLine="539"/>
        <w:rPr>
          <w:color w:val="000000"/>
          <w:sz w:val="22"/>
          <w:szCs w:val="22"/>
          <w:lang w:val="uk-UA" w:eastAsia="uk-UA" w:bidi="uk-UA"/>
        </w:rPr>
      </w:pPr>
      <w:r w:rsidRPr="00167F93">
        <w:rPr>
          <w:color w:val="000000"/>
          <w:sz w:val="22"/>
          <w:szCs w:val="22"/>
          <w:lang w:val="uk-UA" w:eastAsia="uk-UA" w:bidi="uk-UA"/>
        </w:rPr>
        <w:t xml:space="preserve">Кожен акціонер - власник голосуючих акцій має право реалізувати своє право на управління </w:t>
      </w:r>
      <w:r w:rsidR="00856E79" w:rsidRPr="00167F93">
        <w:rPr>
          <w:color w:val="000000"/>
          <w:sz w:val="22"/>
          <w:szCs w:val="22"/>
          <w:lang w:val="uk-UA" w:eastAsia="uk-UA" w:bidi="uk-UA"/>
        </w:rPr>
        <w:t>Товариством</w:t>
      </w:r>
      <w:r w:rsidRPr="00167F93">
        <w:rPr>
          <w:color w:val="000000"/>
          <w:sz w:val="22"/>
          <w:szCs w:val="22"/>
          <w:lang w:val="uk-UA" w:eastAsia="uk-UA" w:bidi="uk-UA"/>
        </w:rPr>
        <w:t xml:space="preserve"> шляхом участі у </w:t>
      </w:r>
      <w:r w:rsidR="00D76DA2" w:rsidRPr="00167F93">
        <w:rPr>
          <w:color w:val="000000"/>
          <w:sz w:val="22"/>
          <w:szCs w:val="22"/>
          <w:lang w:val="uk-UA" w:eastAsia="uk-UA" w:bidi="uk-UA"/>
        </w:rPr>
        <w:t>З</w:t>
      </w:r>
      <w:r w:rsidRPr="00167F93">
        <w:rPr>
          <w:color w:val="000000"/>
          <w:sz w:val="22"/>
          <w:szCs w:val="22"/>
          <w:lang w:val="uk-UA" w:eastAsia="uk-UA" w:bidi="uk-UA"/>
        </w:rPr>
        <w:t xml:space="preserve">агальних зборах та голосування шляхом подання бюлетенів депозитарній установі, яка обслуговує рахунок в цінних паперах такого акціонера, на якому обліковуються належні акціонеру акції </w:t>
      </w:r>
      <w:r w:rsidR="00D76DA2" w:rsidRPr="00167F93">
        <w:rPr>
          <w:color w:val="000000"/>
          <w:sz w:val="22"/>
          <w:szCs w:val="22"/>
          <w:lang w:val="uk-UA" w:eastAsia="uk-UA" w:bidi="uk-UA"/>
        </w:rPr>
        <w:t>Товариства</w:t>
      </w:r>
      <w:r w:rsidR="00856E79" w:rsidRPr="00167F93">
        <w:rPr>
          <w:color w:val="000000"/>
          <w:sz w:val="22"/>
          <w:szCs w:val="22"/>
          <w:lang w:val="uk-UA" w:eastAsia="uk-UA" w:bidi="uk-UA"/>
        </w:rPr>
        <w:t>.</w:t>
      </w:r>
      <w:r w:rsidRPr="00167F93">
        <w:rPr>
          <w:color w:val="000000"/>
          <w:sz w:val="22"/>
          <w:szCs w:val="22"/>
          <w:lang w:val="uk-UA" w:eastAsia="uk-UA" w:bidi="uk-UA"/>
        </w:rPr>
        <w:t xml:space="preserve"> </w:t>
      </w:r>
      <w:r w:rsidR="009941DE" w:rsidRPr="00167F93">
        <w:rPr>
          <w:sz w:val="22"/>
          <w:szCs w:val="22"/>
          <w:lang w:val="uk-UA"/>
        </w:rPr>
        <w:t>Бюлетень для голосування на загальних зборах, засвідчений за допомогою кваліфікованого електронного підпису акціонера (його представника), направляється депозитарній установі на адресу електронної пошти, яка визначена депозитарною установою.</w:t>
      </w:r>
    </w:p>
    <w:p w:rsidR="003D6F54" w:rsidRPr="00167F93" w:rsidRDefault="00A1029A" w:rsidP="0050280C">
      <w:pPr>
        <w:ind w:firstLine="539"/>
        <w:jc w:val="both"/>
        <w:rPr>
          <w:sz w:val="22"/>
          <w:szCs w:val="22"/>
          <w:lang w:val="uk-UA"/>
        </w:rPr>
      </w:pPr>
      <w:r w:rsidRPr="00167F93">
        <w:rPr>
          <w:sz w:val="22"/>
          <w:szCs w:val="22"/>
          <w:lang w:val="uk-UA"/>
        </w:rPr>
        <w:t>Голосування на Загальних зборах з питань порядку денного проводиться виключно з використанням бюлетенів для голосування - бюлетеня для кумулятивного голосування (з питань порядку денного, голосування за якими здійснюється шляхом кумулятивного голосування), бюлетеня для голосування (щодо інших питань порядку денного крім кумулятивного голосування).</w:t>
      </w:r>
    </w:p>
    <w:p w:rsidR="00E621FC" w:rsidRPr="00167F93" w:rsidRDefault="00E621FC" w:rsidP="00E621FC">
      <w:pPr>
        <w:ind w:firstLine="539"/>
        <w:jc w:val="both"/>
        <w:rPr>
          <w:b/>
          <w:color w:val="000000" w:themeColor="text1"/>
          <w:sz w:val="22"/>
          <w:szCs w:val="22"/>
          <w:lang w:val="uk-UA"/>
        </w:rPr>
      </w:pPr>
      <w:r w:rsidRPr="00167F93">
        <w:rPr>
          <w:b/>
          <w:sz w:val="22"/>
          <w:szCs w:val="22"/>
          <w:lang w:val="uk-UA"/>
        </w:rPr>
        <w:t xml:space="preserve">Датою початку голосування акціонерів з відповідних питань порядку денного Загальних зборів є дата розміщення відповідного бюлетеню для голосування у вільному для акціонерів доступі на </w:t>
      </w:r>
      <w:r w:rsidRPr="00167F93">
        <w:rPr>
          <w:b/>
          <w:color w:val="000000" w:themeColor="text1"/>
          <w:sz w:val="22"/>
          <w:szCs w:val="22"/>
          <w:lang w:val="uk-UA"/>
        </w:rPr>
        <w:t xml:space="preserve">веб-сайті ПрАТ «Пологівський ОЕЗ» (за посиланням: </w:t>
      </w:r>
      <w:hyperlink r:id="rId10" w:history="1">
        <w:r w:rsidRPr="00167F93">
          <w:rPr>
            <w:rStyle w:val="ae"/>
            <w:b/>
            <w:color w:val="000000" w:themeColor="text1"/>
            <w:sz w:val="22"/>
            <w:szCs w:val="22"/>
            <w:u w:val="none"/>
            <w:lang w:val="uk-UA"/>
          </w:rPr>
          <w:t>www.mezpology.zp.ua</w:t>
        </w:r>
      </w:hyperlink>
      <w:r w:rsidRPr="00167F93">
        <w:rPr>
          <w:b/>
          <w:color w:val="000000" w:themeColor="text1"/>
          <w:sz w:val="22"/>
          <w:szCs w:val="22"/>
          <w:lang w:val="uk-UA"/>
        </w:rPr>
        <w:t xml:space="preserve">  у розділі «Акціонерам» - «Повідомлення»), а саме:</w:t>
      </w:r>
    </w:p>
    <w:p w:rsidR="003113C8" w:rsidRPr="00167F93" w:rsidRDefault="003113C8" w:rsidP="003113C8">
      <w:pPr>
        <w:ind w:firstLine="539"/>
        <w:jc w:val="both"/>
        <w:rPr>
          <w:b/>
          <w:sz w:val="22"/>
          <w:szCs w:val="22"/>
          <w:lang w:val="uk-UA"/>
        </w:rPr>
      </w:pPr>
      <w:r w:rsidRPr="00167F93">
        <w:rPr>
          <w:b/>
          <w:color w:val="000000" w:themeColor="text1"/>
          <w:sz w:val="22"/>
          <w:szCs w:val="22"/>
          <w:lang w:val="uk-UA"/>
        </w:rPr>
        <w:t>- б</w:t>
      </w:r>
      <w:r w:rsidRPr="00167F93">
        <w:rPr>
          <w:b/>
          <w:sz w:val="22"/>
          <w:szCs w:val="22"/>
          <w:lang w:val="uk-UA"/>
        </w:rPr>
        <w:t xml:space="preserve">юлетеню </w:t>
      </w:r>
      <w:r w:rsidRPr="00167F93">
        <w:rPr>
          <w:b/>
          <w:color w:val="000000" w:themeColor="text1"/>
          <w:sz w:val="22"/>
          <w:szCs w:val="22"/>
          <w:lang w:val="uk-UA"/>
        </w:rPr>
        <w:t xml:space="preserve">для голосування </w:t>
      </w:r>
      <w:r w:rsidRPr="00167F93">
        <w:rPr>
          <w:b/>
          <w:sz w:val="22"/>
          <w:szCs w:val="22"/>
          <w:lang w:val="uk-UA"/>
        </w:rPr>
        <w:t xml:space="preserve">(щодо інших питань порядку денного, крім обрання органів Товариства) - </w:t>
      </w:r>
      <w:r w:rsidRPr="00C9173F">
        <w:rPr>
          <w:b/>
          <w:sz w:val="22"/>
          <w:szCs w:val="22"/>
          <w:lang w:val="uk-UA"/>
        </w:rPr>
        <w:t xml:space="preserve">11 година 00 хвилин </w:t>
      </w:r>
      <w:r w:rsidR="00C9173F" w:rsidRPr="00C9173F">
        <w:rPr>
          <w:b/>
          <w:sz w:val="22"/>
          <w:szCs w:val="22"/>
        </w:rPr>
        <w:t>09</w:t>
      </w:r>
      <w:r w:rsidR="003D2474" w:rsidRPr="00C9173F">
        <w:rPr>
          <w:b/>
          <w:sz w:val="22"/>
          <w:szCs w:val="22"/>
          <w:lang w:val="uk-UA"/>
        </w:rPr>
        <w:t xml:space="preserve"> грудня</w:t>
      </w:r>
      <w:r w:rsidRPr="00C9173F">
        <w:rPr>
          <w:b/>
          <w:sz w:val="22"/>
          <w:szCs w:val="22"/>
          <w:lang w:val="uk-UA"/>
        </w:rPr>
        <w:t xml:space="preserve"> 2022 року;</w:t>
      </w:r>
    </w:p>
    <w:p w:rsidR="00E621FC" w:rsidRPr="00167F93" w:rsidRDefault="003113C8" w:rsidP="00E621FC">
      <w:pPr>
        <w:ind w:firstLine="539"/>
        <w:jc w:val="both"/>
        <w:rPr>
          <w:b/>
          <w:sz w:val="22"/>
          <w:szCs w:val="22"/>
          <w:lang w:val="uk-UA"/>
        </w:rPr>
      </w:pPr>
      <w:r w:rsidRPr="00167F93">
        <w:rPr>
          <w:b/>
          <w:sz w:val="22"/>
          <w:szCs w:val="22"/>
          <w:lang w:val="uk-UA"/>
        </w:rPr>
        <w:t xml:space="preserve">- </w:t>
      </w:r>
      <w:r w:rsidRPr="00167F93">
        <w:rPr>
          <w:b/>
          <w:color w:val="000000" w:themeColor="text1"/>
          <w:sz w:val="22"/>
          <w:szCs w:val="22"/>
          <w:lang w:val="uk-UA"/>
        </w:rPr>
        <w:t>б</w:t>
      </w:r>
      <w:r w:rsidRPr="00167F93">
        <w:rPr>
          <w:b/>
          <w:sz w:val="22"/>
          <w:szCs w:val="22"/>
          <w:lang w:val="uk-UA"/>
        </w:rPr>
        <w:t xml:space="preserve">юлетеню </w:t>
      </w:r>
      <w:r w:rsidRPr="00167F93">
        <w:rPr>
          <w:b/>
          <w:color w:val="000000" w:themeColor="text1"/>
          <w:sz w:val="22"/>
          <w:szCs w:val="22"/>
          <w:lang w:val="uk-UA"/>
        </w:rPr>
        <w:t xml:space="preserve">для кумулятивного голосування </w:t>
      </w:r>
      <w:r w:rsidRPr="00167F93">
        <w:rPr>
          <w:b/>
          <w:sz w:val="22"/>
          <w:szCs w:val="22"/>
          <w:lang w:val="uk-UA"/>
        </w:rPr>
        <w:t>(з питань порядку денного, голосування за якими здійснюється шляхом кумулятивного голосування)</w:t>
      </w:r>
      <w:r w:rsidRPr="00167F93">
        <w:rPr>
          <w:b/>
          <w:color w:val="000000" w:themeColor="text1"/>
          <w:sz w:val="22"/>
          <w:szCs w:val="22"/>
          <w:lang w:val="uk-UA"/>
        </w:rPr>
        <w:t xml:space="preserve"> - </w:t>
      </w:r>
      <w:r w:rsidR="003B40D9" w:rsidRPr="00167F93">
        <w:rPr>
          <w:b/>
          <w:sz w:val="22"/>
          <w:szCs w:val="22"/>
          <w:lang w:val="uk-UA"/>
        </w:rPr>
        <w:t xml:space="preserve"> </w:t>
      </w:r>
      <w:r w:rsidR="001D5922" w:rsidRPr="00167F93">
        <w:rPr>
          <w:b/>
          <w:sz w:val="22"/>
          <w:szCs w:val="22"/>
          <w:lang w:val="uk-UA"/>
        </w:rPr>
        <w:t xml:space="preserve">11 година 00 хвилин </w:t>
      </w:r>
      <w:r w:rsidR="003D2474">
        <w:rPr>
          <w:b/>
          <w:color w:val="000000" w:themeColor="text1"/>
          <w:sz w:val="22"/>
          <w:szCs w:val="22"/>
          <w:lang w:val="uk-UA"/>
        </w:rPr>
        <w:t>16</w:t>
      </w:r>
      <w:r w:rsidR="003B40D9" w:rsidRPr="00167F93">
        <w:rPr>
          <w:b/>
          <w:color w:val="000000" w:themeColor="text1"/>
          <w:sz w:val="22"/>
          <w:szCs w:val="22"/>
          <w:lang w:val="uk-UA"/>
        </w:rPr>
        <w:t xml:space="preserve"> </w:t>
      </w:r>
      <w:r w:rsidR="003D2474">
        <w:rPr>
          <w:b/>
          <w:color w:val="000000" w:themeColor="text1"/>
          <w:sz w:val="22"/>
          <w:szCs w:val="22"/>
          <w:lang w:val="uk-UA"/>
        </w:rPr>
        <w:t>грудня</w:t>
      </w:r>
      <w:r w:rsidR="003B40D9" w:rsidRPr="00167F93">
        <w:rPr>
          <w:b/>
          <w:color w:val="000000" w:themeColor="text1"/>
          <w:sz w:val="22"/>
          <w:szCs w:val="22"/>
          <w:lang w:val="uk-UA"/>
        </w:rPr>
        <w:t xml:space="preserve"> 2022 року.</w:t>
      </w:r>
    </w:p>
    <w:p w:rsidR="00E621FC" w:rsidRPr="00167F93" w:rsidRDefault="00E621FC" w:rsidP="00E621FC">
      <w:pPr>
        <w:ind w:firstLine="539"/>
        <w:jc w:val="both"/>
        <w:rPr>
          <w:b/>
          <w:color w:val="000000"/>
          <w:sz w:val="22"/>
          <w:szCs w:val="22"/>
          <w:lang w:val="uk-UA" w:eastAsia="uk-UA" w:bidi="uk-UA"/>
        </w:rPr>
      </w:pPr>
      <w:r w:rsidRPr="00167F93">
        <w:rPr>
          <w:b/>
          <w:sz w:val="22"/>
          <w:szCs w:val="22"/>
          <w:lang w:val="uk-UA"/>
        </w:rPr>
        <w:t xml:space="preserve">Голосування на </w:t>
      </w:r>
      <w:r w:rsidR="003B40D9" w:rsidRPr="00167F93">
        <w:rPr>
          <w:b/>
          <w:sz w:val="22"/>
          <w:szCs w:val="22"/>
          <w:lang w:val="uk-UA"/>
        </w:rPr>
        <w:t>З</w:t>
      </w:r>
      <w:r w:rsidRPr="00167F93">
        <w:rPr>
          <w:b/>
          <w:sz w:val="22"/>
          <w:szCs w:val="22"/>
          <w:lang w:val="uk-UA"/>
        </w:rPr>
        <w:t xml:space="preserve">агальних зборах завершується о 18 годині 00 хвилин </w:t>
      </w:r>
      <w:r w:rsidR="003D2474">
        <w:rPr>
          <w:b/>
          <w:color w:val="000000"/>
          <w:sz w:val="22"/>
          <w:szCs w:val="22"/>
          <w:lang w:val="uk-UA" w:eastAsia="uk-UA" w:bidi="uk-UA"/>
        </w:rPr>
        <w:t>20 грудня</w:t>
      </w:r>
      <w:r w:rsidRPr="00167F93">
        <w:rPr>
          <w:b/>
          <w:color w:val="000000"/>
          <w:sz w:val="22"/>
          <w:szCs w:val="22"/>
          <w:lang w:val="uk-UA" w:eastAsia="uk-UA" w:bidi="uk-UA"/>
        </w:rPr>
        <w:t xml:space="preserve"> 2022 року. </w:t>
      </w:r>
    </w:p>
    <w:p w:rsidR="00A1029A" w:rsidRPr="00167F93" w:rsidRDefault="00A1029A" w:rsidP="0050280C">
      <w:pPr>
        <w:pStyle w:val="21"/>
        <w:shd w:val="clear" w:color="auto" w:fill="auto"/>
        <w:spacing w:after="0" w:line="240" w:lineRule="auto"/>
        <w:ind w:firstLine="539"/>
        <w:rPr>
          <w:color w:val="000000"/>
          <w:sz w:val="22"/>
          <w:szCs w:val="22"/>
          <w:lang w:val="uk-UA" w:eastAsia="uk-UA" w:bidi="uk-UA"/>
        </w:rPr>
      </w:pPr>
      <w:r w:rsidRPr="00167F93">
        <w:rPr>
          <w:color w:val="000000"/>
          <w:sz w:val="22"/>
          <w:szCs w:val="22"/>
          <w:lang w:val="uk-UA" w:eastAsia="uk-UA" w:bidi="uk-UA"/>
        </w:rPr>
        <w:t xml:space="preserve">У разі, якщо акціонер має рахунки в цінних паперах в декількох депозитарних установах, на яких обліковуються акції </w:t>
      </w:r>
      <w:r w:rsidR="00DE63A1" w:rsidRPr="00167F93">
        <w:rPr>
          <w:color w:val="000000"/>
          <w:sz w:val="22"/>
          <w:szCs w:val="22"/>
          <w:lang w:val="uk-UA" w:eastAsia="uk-UA" w:bidi="uk-UA"/>
        </w:rPr>
        <w:t>Товариства</w:t>
      </w:r>
      <w:r w:rsidRPr="00167F93">
        <w:rPr>
          <w:color w:val="000000"/>
          <w:sz w:val="22"/>
          <w:szCs w:val="22"/>
          <w:lang w:val="uk-UA" w:eastAsia="uk-UA" w:bidi="uk-UA"/>
        </w:rPr>
        <w:t xml:space="preserve">, кожна із депозитарних установ приймає бюлетень для голосування на </w:t>
      </w:r>
      <w:r w:rsidR="00DE63A1" w:rsidRPr="00167F93">
        <w:rPr>
          <w:color w:val="000000"/>
          <w:sz w:val="22"/>
          <w:szCs w:val="22"/>
          <w:lang w:val="uk-UA" w:eastAsia="uk-UA" w:bidi="uk-UA"/>
        </w:rPr>
        <w:t>З</w:t>
      </w:r>
      <w:r w:rsidRPr="00167F93">
        <w:rPr>
          <w:color w:val="000000"/>
          <w:sz w:val="22"/>
          <w:szCs w:val="22"/>
          <w:lang w:val="uk-UA" w:eastAsia="uk-UA" w:bidi="uk-UA"/>
        </w:rPr>
        <w:t>агальних зборах лише щодо тієї кількості акцій, права на які обліковуються на рахунку в цінних паперах, що обслуговується такою депозитарною установою.</w:t>
      </w:r>
    </w:p>
    <w:p w:rsidR="009941DE" w:rsidRPr="00167F93" w:rsidRDefault="009941DE" w:rsidP="009941DE">
      <w:pPr>
        <w:pStyle w:val="21"/>
        <w:shd w:val="clear" w:color="auto" w:fill="auto"/>
        <w:spacing w:after="0" w:line="240" w:lineRule="auto"/>
        <w:ind w:firstLine="539"/>
        <w:rPr>
          <w:color w:val="000000"/>
          <w:sz w:val="22"/>
          <w:szCs w:val="22"/>
          <w:lang w:val="uk-UA" w:eastAsia="uk-UA" w:bidi="uk-UA"/>
        </w:rPr>
      </w:pPr>
      <w:r w:rsidRPr="00167F93">
        <w:rPr>
          <w:sz w:val="22"/>
          <w:szCs w:val="22"/>
          <w:lang w:val="uk-UA"/>
        </w:rPr>
        <w:t>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r w:rsidRPr="00167F93">
        <w:rPr>
          <w:sz w:val="22"/>
          <w:szCs w:val="22"/>
        </w:rPr>
        <w:t>.</w:t>
      </w:r>
    </w:p>
    <w:p w:rsidR="00DE63A1" w:rsidRPr="00167F93" w:rsidRDefault="00061A5B" w:rsidP="0050280C">
      <w:pPr>
        <w:pStyle w:val="21"/>
        <w:shd w:val="clear" w:color="auto" w:fill="auto"/>
        <w:spacing w:after="0" w:line="240" w:lineRule="auto"/>
        <w:ind w:firstLine="539"/>
        <w:rPr>
          <w:color w:val="000000"/>
          <w:sz w:val="22"/>
          <w:szCs w:val="22"/>
          <w:lang w:val="uk-UA" w:eastAsia="uk-UA" w:bidi="uk-UA"/>
        </w:rPr>
      </w:pPr>
      <w:r w:rsidRPr="00167F93">
        <w:rPr>
          <w:sz w:val="22"/>
          <w:szCs w:val="22"/>
          <w:lang w:val="uk-UA"/>
        </w:rPr>
        <w:t>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rsidR="00061A5B" w:rsidRPr="00167F93" w:rsidRDefault="00061A5B" w:rsidP="00061A5B">
      <w:pPr>
        <w:ind w:firstLine="539"/>
        <w:jc w:val="both"/>
        <w:rPr>
          <w:sz w:val="22"/>
          <w:szCs w:val="22"/>
          <w:lang w:val="uk-UA"/>
        </w:rPr>
      </w:pPr>
      <w:r w:rsidRPr="00167F93">
        <w:rPr>
          <w:color w:val="000000"/>
          <w:sz w:val="22"/>
          <w:szCs w:val="22"/>
          <w:lang w:val="uk-UA" w:eastAsia="uk-UA" w:bidi="uk-UA"/>
        </w:rPr>
        <w:t>Представником акціонера на Загальних зборах Товариства може бути фізична особа або уповноважена особа юридичної особи, а також уповноважена особа держави чи територіальної громади.</w:t>
      </w:r>
    </w:p>
    <w:p w:rsidR="00061A5B" w:rsidRPr="00167F93" w:rsidRDefault="00061A5B" w:rsidP="00061A5B">
      <w:pPr>
        <w:ind w:firstLine="539"/>
        <w:jc w:val="both"/>
        <w:rPr>
          <w:sz w:val="22"/>
          <w:szCs w:val="22"/>
          <w:lang w:val="uk-UA"/>
        </w:rPr>
      </w:pPr>
      <w:r w:rsidRPr="00167F93">
        <w:rPr>
          <w:color w:val="000000"/>
          <w:sz w:val="22"/>
          <w:szCs w:val="22"/>
          <w:lang w:val="uk-UA" w:eastAsia="uk-UA" w:bidi="uk-UA"/>
        </w:rPr>
        <w:t>Посадові особи органів акціонерного товариства та їх афілійовані особи не можуть бути представниками інших акціонерів акціонерного товариства на Загальних зборах Товариства.</w:t>
      </w:r>
    </w:p>
    <w:p w:rsidR="00061A5B" w:rsidRPr="00167F93" w:rsidRDefault="00061A5B" w:rsidP="00061A5B">
      <w:pPr>
        <w:ind w:firstLine="539"/>
        <w:jc w:val="both"/>
        <w:rPr>
          <w:sz w:val="22"/>
          <w:szCs w:val="22"/>
          <w:lang w:val="uk-UA"/>
        </w:rPr>
      </w:pPr>
      <w:r w:rsidRPr="00167F93">
        <w:rPr>
          <w:color w:val="000000"/>
          <w:sz w:val="22"/>
          <w:szCs w:val="22"/>
          <w:lang w:val="uk-UA" w:eastAsia="uk-UA" w:bidi="uk-UA"/>
        </w:rPr>
        <w:t>Представником акціонера - фізичної чи юридичної особи на Загальних зборах Товариства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p>
    <w:p w:rsidR="00061A5B" w:rsidRPr="00167F93" w:rsidRDefault="00061A5B" w:rsidP="00061A5B">
      <w:pPr>
        <w:ind w:firstLine="539"/>
        <w:jc w:val="both"/>
        <w:rPr>
          <w:sz w:val="22"/>
          <w:szCs w:val="22"/>
          <w:lang w:val="uk-UA"/>
        </w:rPr>
      </w:pPr>
      <w:r w:rsidRPr="00167F93">
        <w:rPr>
          <w:color w:val="000000"/>
          <w:sz w:val="22"/>
          <w:szCs w:val="22"/>
          <w:lang w:val="uk-UA" w:eastAsia="uk-UA" w:bidi="uk-UA"/>
        </w:rPr>
        <w:t>Акціонер має право призначити свого представника постійно або на певний строк.</w:t>
      </w:r>
    </w:p>
    <w:p w:rsidR="00061A5B" w:rsidRPr="00167F93" w:rsidRDefault="00061A5B" w:rsidP="00061A5B">
      <w:pPr>
        <w:ind w:firstLine="539"/>
        <w:jc w:val="both"/>
        <w:rPr>
          <w:color w:val="000000"/>
          <w:sz w:val="22"/>
          <w:szCs w:val="22"/>
          <w:lang w:val="uk-UA" w:eastAsia="uk-UA" w:bidi="uk-UA"/>
        </w:rPr>
      </w:pPr>
      <w:r w:rsidRPr="00167F93">
        <w:rPr>
          <w:color w:val="000000"/>
          <w:sz w:val="22"/>
          <w:szCs w:val="22"/>
          <w:lang w:val="uk-UA" w:eastAsia="uk-UA" w:bidi="uk-UA"/>
        </w:rPr>
        <w:t xml:space="preserve">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w:t>
      </w:r>
      <w:r w:rsidR="00235AAB" w:rsidRPr="00167F93">
        <w:rPr>
          <w:color w:val="000000"/>
          <w:sz w:val="22"/>
          <w:szCs w:val="22"/>
          <w:lang w:val="uk-UA" w:eastAsia="uk-UA" w:bidi="uk-UA"/>
        </w:rPr>
        <w:t>З</w:t>
      </w:r>
      <w:r w:rsidRPr="00167F93">
        <w:rPr>
          <w:color w:val="000000"/>
          <w:sz w:val="22"/>
          <w:szCs w:val="22"/>
          <w:lang w:val="uk-UA" w:eastAsia="uk-UA" w:bidi="uk-UA"/>
        </w:rPr>
        <w:t xml:space="preserve">агальних зборах </w:t>
      </w:r>
      <w:r w:rsidR="00235AAB" w:rsidRPr="00167F93">
        <w:rPr>
          <w:color w:val="000000"/>
          <w:sz w:val="22"/>
          <w:szCs w:val="22"/>
          <w:lang w:val="uk-UA" w:eastAsia="uk-UA" w:bidi="uk-UA"/>
        </w:rPr>
        <w:t>Товариства</w:t>
      </w:r>
      <w:r w:rsidRPr="00167F93">
        <w:rPr>
          <w:color w:val="000000"/>
          <w:sz w:val="22"/>
          <w:szCs w:val="22"/>
          <w:lang w:val="uk-UA" w:eastAsia="uk-UA" w:bidi="uk-UA"/>
        </w:rPr>
        <w:t xml:space="preserve"> від імені юридичної особи видається її органом або іншою особою, уповноваженою на це її установчими документами</w:t>
      </w:r>
      <w:r w:rsidR="00235AAB" w:rsidRPr="00167F93">
        <w:rPr>
          <w:color w:val="000000"/>
          <w:sz w:val="22"/>
          <w:szCs w:val="22"/>
          <w:lang w:val="uk-UA" w:eastAsia="uk-UA" w:bidi="uk-UA"/>
        </w:rPr>
        <w:t>.</w:t>
      </w:r>
    </w:p>
    <w:p w:rsidR="00061A5B" w:rsidRPr="00167F93" w:rsidRDefault="00061A5B" w:rsidP="00061A5B">
      <w:pPr>
        <w:ind w:firstLine="539"/>
        <w:jc w:val="both"/>
        <w:rPr>
          <w:sz w:val="22"/>
          <w:szCs w:val="22"/>
          <w:lang w:val="uk-UA"/>
        </w:rPr>
      </w:pPr>
      <w:r w:rsidRPr="00167F93">
        <w:rPr>
          <w:color w:val="000000"/>
          <w:sz w:val="22"/>
          <w:szCs w:val="22"/>
          <w:lang w:val="uk-UA" w:eastAsia="uk-UA" w:bidi="uk-UA"/>
        </w:rPr>
        <w:t xml:space="preserve">Довіреність на право участі та голосування на </w:t>
      </w:r>
      <w:r w:rsidR="00235AAB" w:rsidRPr="00167F93">
        <w:rPr>
          <w:color w:val="000000"/>
          <w:sz w:val="22"/>
          <w:szCs w:val="22"/>
          <w:lang w:val="uk-UA" w:eastAsia="uk-UA" w:bidi="uk-UA"/>
        </w:rPr>
        <w:t>З</w:t>
      </w:r>
      <w:r w:rsidRPr="00167F93">
        <w:rPr>
          <w:color w:val="000000"/>
          <w:sz w:val="22"/>
          <w:szCs w:val="22"/>
          <w:lang w:val="uk-UA" w:eastAsia="uk-UA" w:bidi="uk-UA"/>
        </w:rPr>
        <w:t xml:space="preserve">агальних зборах </w:t>
      </w:r>
      <w:r w:rsidR="00235AAB" w:rsidRPr="00167F93">
        <w:rPr>
          <w:color w:val="000000"/>
          <w:sz w:val="22"/>
          <w:szCs w:val="22"/>
          <w:lang w:val="uk-UA" w:eastAsia="uk-UA" w:bidi="uk-UA"/>
        </w:rPr>
        <w:t>Товариства</w:t>
      </w:r>
      <w:r w:rsidRPr="00167F93">
        <w:rPr>
          <w:color w:val="000000"/>
          <w:sz w:val="22"/>
          <w:szCs w:val="22"/>
          <w:lang w:val="uk-UA" w:eastAsia="uk-UA" w:bidi="uk-UA"/>
        </w:rPr>
        <w:t xml:space="preserve">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Якщо довіреність не містить завдання щодо голосування, представник вирішує всі питання щодо голосування на загальних зборах на свій розсуд</w:t>
      </w:r>
      <w:r w:rsidR="00235AAB" w:rsidRPr="00167F93">
        <w:rPr>
          <w:color w:val="000000"/>
          <w:sz w:val="22"/>
          <w:szCs w:val="22"/>
          <w:lang w:val="uk-UA" w:eastAsia="uk-UA" w:bidi="uk-UA"/>
        </w:rPr>
        <w:t>.</w:t>
      </w:r>
    </w:p>
    <w:p w:rsidR="00061A5B" w:rsidRPr="00167F93" w:rsidRDefault="00061A5B" w:rsidP="00061A5B">
      <w:pPr>
        <w:ind w:firstLine="539"/>
        <w:jc w:val="both"/>
        <w:rPr>
          <w:sz w:val="22"/>
          <w:szCs w:val="22"/>
          <w:lang w:val="uk-UA"/>
        </w:rPr>
      </w:pPr>
      <w:r w:rsidRPr="00167F93">
        <w:rPr>
          <w:color w:val="000000"/>
          <w:sz w:val="22"/>
          <w:szCs w:val="22"/>
          <w:lang w:val="uk-UA" w:eastAsia="uk-UA" w:bidi="uk-UA"/>
        </w:rPr>
        <w:t xml:space="preserve">Акціонер має право видати довіреність на право участі та голосування на </w:t>
      </w:r>
      <w:r w:rsidR="00235AAB" w:rsidRPr="00167F93">
        <w:rPr>
          <w:color w:val="000000"/>
          <w:sz w:val="22"/>
          <w:szCs w:val="22"/>
          <w:lang w:val="uk-UA" w:eastAsia="uk-UA" w:bidi="uk-UA"/>
        </w:rPr>
        <w:t>З</w:t>
      </w:r>
      <w:r w:rsidRPr="00167F93">
        <w:rPr>
          <w:color w:val="000000"/>
          <w:sz w:val="22"/>
          <w:szCs w:val="22"/>
          <w:lang w:val="uk-UA" w:eastAsia="uk-UA" w:bidi="uk-UA"/>
        </w:rPr>
        <w:t xml:space="preserve">агальних зборах </w:t>
      </w:r>
      <w:r w:rsidR="00235AAB" w:rsidRPr="00167F93">
        <w:rPr>
          <w:color w:val="000000"/>
          <w:sz w:val="22"/>
          <w:szCs w:val="22"/>
          <w:lang w:val="uk-UA" w:eastAsia="uk-UA" w:bidi="uk-UA"/>
        </w:rPr>
        <w:t>Товариства</w:t>
      </w:r>
      <w:r w:rsidRPr="00167F93">
        <w:rPr>
          <w:color w:val="000000"/>
          <w:sz w:val="22"/>
          <w:szCs w:val="22"/>
          <w:lang w:val="uk-UA" w:eastAsia="uk-UA" w:bidi="uk-UA"/>
        </w:rPr>
        <w:t xml:space="preserve"> декільком своїм представникам</w:t>
      </w:r>
      <w:r w:rsidR="00235AAB" w:rsidRPr="00167F93">
        <w:rPr>
          <w:color w:val="000000"/>
          <w:sz w:val="22"/>
          <w:szCs w:val="22"/>
          <w:lang w:val="uk-UA" w:eastAsia="uk-UA" w:bidi="uk-UA"/>
        </w:rPr>
        <w:t>.</w:t>
      </w:r>
    </w:p>
    <w:p w:rsidR="00235AAB" w:rsidRPr="00167F93" w:rsidRDefault="00235AAB" w:rsidP="00235AAB">
      <w:pPr>
        <w:ind w:firstLine="539"/>
        <w:jc w:val="both"/>
        <w:rPr>
          <w:sz w:val="22"/>
          <w:szCs w:val="22"/>
          <w:lang w:val="uk-UA"/>
        </w:rPr>
      </w:pPr>
      <w:r w:rsidRPr="00167F93">
        <w:rPr>
          <w:color w:val="000000"/>
          <w:sz w:val="22"/>
          <w:szCs w:val="22"/>
          <w:lang w:val="uk-UA" w:eastAsia="uk-UA" w:bidi="uk-UA"/>
        </w:rPr>
        <w:t>Якщо для участі в Загальних зборах Товариства шляхом направлення бюлетенів для голосування здійснили декілька представників акціонера, яким довіреність видана одночасно, для участі в зазначених зборах допускається той представник, який надав бюлетень першим.</w:t>
      </w:r>
    </w:p>
    <w:p w:rsidR="00235AAB" w:rsidRPr="00167F93" w:rsidRDefault="00235AAB" w:rsidP="00235AAB">
      <w:pPr>
        <w:pStyle w:val="21"/>
        <w:shd w:val="clear" w:color="auto" w:fill="auto"/>
        <w:spacing w:after="0" w:line="278" w:lineRule="exact"/>
        <w:ind w:firstLine="480"/>
        <w:rPr>
          <w:sz w:val="22"/>
          <w:szCs w:val="22"/>
        </w:rPr>
      </w:pPr>
      <w:r w:rsidRPr="00167F93">
        <w:rPr>
          <w:color w:val="000000"/>
          <w:sz w:val="22"/>
          <w:szCs w:val="22"/>
          <w:lang w:val="uk-UA" w:eastAsia="uk-UA" w:bidi="uk-UA"/>
        </w:rPr>
        <w:t>Надання довіреності на право участі та голосування на Загальних зборах Товариства не виключає право участі на цих Зборах акціонера, який видав довіреність, замість свого представника.</w:t>
      </w:r>
    </w:p>
    <w:p w:rsidR="00235AAB" w:rsidRPr="00167F93" w:rsidRDefault="00235AAB" w:rsidP="00235AAB">
      <w:pPr>
        <w:ind w:firstLine="539"/>
        <w:jc w:val="both"/>
        <w:rPr>
          <w:sz w:val="22"/>
          <w:szCs w:val="22"/>
          <w:lang w:val="uk-UA"/>
        </w:rPr>
      </w:pPr>
      <w:r w:rsidRPr="00167F93">
        <w:rPr>
          <w:color w:val="000000"/>
          <w:sz w:val="22"/>
          <w:szCs w:val="22"/>
          <w:lang w:val="uk-UA" w:eastAsia="uk-UA" w:bidi="uk-UA"/>
        </w:rPr>
        <w:lastRenderedPageBreak/>
        <w:t xml:space="preserve">Акціонер має право у будь-який час до закінчення строку, відведеного для голосування на </w:t>
      </w:r>
      <w:r w:rsidR="00821BB5" w:rsidRPr="00167F93">
        <w:rPr>
          <w:color w:val="000000"/>
          <w:sz w:val="22"/>
          <w:szCs w:val="22"/>
          <w:lang w:val="uk-UA" w:eastAsia="uk-UA" w:bidi="uk-UA"/>
        </w:rPr>
        <w:t>З</w:t>
      </w:r>
      <w:r w:rsidRPr="00167F93">
        <w:rPr>
          <w:color w:val="000000"/>
          <w:sz w:val="22"/>
          <w:szCs w:val="22"/>
          <w:lang w:val="uk-UA" w:eastAsia="uk-UA" w:bidi="uk-UA"/>
        </w:rPr>
        <w:t xml:space="preserve">агальних зборах </w:t>
      </w:r>
      <w:r w:rsidR="00821BB5" w:rsidRPr="00167F93">
        <w:rPr>
          <w:color w:val="000000"/>
          <w:sz w:val="22"/>
          <w:szCs w:val="22"/>
          <w:lang w:val="uk-UA" w:eastAsia="uk-UA" w:bidi="uk-UA"/>
        </w:rPr>
        <w:t>Товариства</w:t>
      </w:r>
      <w:r w:rsidRPr="00167F93">
        <w:rPr>
          <w:color w:val="000000"/>
          <w:sz w:val="22"/>
          <w:szCs w:val="22"/>
          <w:lang w:val="uk-UA" w:eastAsia="uk-UA" w:bidi="uk-UA"/>
        </w:rPr>
        <w:t xml:space="preserve"> відкликати чи замінити свого представника на </w:t>
      </w:r>
      <w:r w:rsidR="00821BB5" w:rsidRPr="00167F93">
        <w:rPr>
          <w:color w:val="000000"/>
          <w:sz w:val="22"/>
          <w:szCs w:val="22"/>
          <w:lang w:val="uk-UA" w:eastAsia="uk-UA" w:bidi="uk-UA"/>
        </w:rPr>
        <w:t>З</w:t>
      </w:r>
      <w:r w:rsidRPr="00167F93">
        <w:rPr>
          <w:color w:val="000000"/>
          <w:sz w:val="22"/>
          <w:szCs w:val="22"/>
          <w:lang w:val="uk-UA" w:eastAsia="uk-UA" w:bidi="uk-UA"/>
        </w:rPr>
        <w:t xml:space="preserve">агальних зборах, повідомивши про це </w:t>
      </w:r>
      <w:r w:rsidR="00821BB5" w:rsidRPr="00167F93">
        <w:rPr>
          <w:color w:val="000000"/>
          <w:sz w:val="22"/>
          <w:szCs w:val="22"/>
          <w:lang w:val="uk-UA" w:eastAsia="uk-UA" w:bidi="uk-UA"/>
        </w:rPr>
        <w:t>Товариство</w:t>
      </w:r>
      <w:r w:rsidRPr="00167F93">
        <w:rPr>
          <w:color w:val="000000"/>
          <w:sz w:val="22"/>
          <w:szCs w:val="22"/>
          <w:lang w:val="uk-UA" w:eastAsia="uk-UA" w:bidi="uk-UA"/>
        </w:rPr>
        <w:t xml:space="preserve"> та депозитарну установу, яка обслуговує рахунок в цінних паперах такого акціонера, на якому обліковуються належні акціонеру акції </w:t>
      </w:r>
      <w:r w:rsidR="00821BB5" w:rsidRPr="00167F93">
        <w:rPr>
          <w:color w:val="000000"/>
          <w:sz w:val="22"/>
          <w:szCs w:val="22"/>
          <w:lang w:val="uk-UA" w:eastAsia="uk-UA" w:bidi="uk-UA"/>
        </w:rPr>
        <w:t>Товариства</w:t>
      </w:r>
      <w:r w:rsidRPr="00167F93">
        <w:rPr>
          <w:color w:val="000000"/>
          <w:sz w:val="22"/>
          <w:szCs w:val="22"/>
          <w:lang w:val="uk-UA" w:eastAsia="uk-UA" w:bidi="uk-UA"/>
        </w:rPr>
        <w:t xml:space="preserve">, або взяти участь у </w:t>
      </w:r>
      <w:r w:rsidR="00821BB5" w:rsidRPr="00167F93">
        <w:rPr>
          <w:color w:val="000000"/>
          <w:sz w:val="22"/>
          <w:szCs w:val="22"/>
          <w:lang w:val="uk-UA" w:eastAsia="uk-UA" w:bidi="uk-UA"/>
        </w:rPr>
        <w:t>З</w:t>
      </w:r>
      <w:r w:rsidRPr="00167F93">
        <w:rPr>
          <w:color w:val="000000"/>
          <w:sz w:val="22"/>
          <w:szCs w:val="22"/>
          <w:lang w:val="uk-UA" w:eastAsia="uk-UA" w:bidi="uk-UA"/>
        </w:rPr>
        <w:t>агальних зборах особисто</w:t>
      </w:r>
      <w:r w:rsidR="00821BB5" w:rsidRPr="00167F93">
        <w:rPr>
          <w:color w:val="000000"/>
          <w:sz w:val="22"/>
          <w:szCs w:val="22"/>
          <w:lang w:val="uk-UA" w:eastAsia="uk-UA" w:bidi="uk-UA"/>
        </w:rPr>
        <w:t>.</w:t>
      </w:r>
      <w:r w:rsidR="00245532" w:rsidRPr="00167F93">
        <w:rPr>
          <w:color w:val="000000"/>
          <w:sz w:val="22"/>
          <w:szCs w:val="22"/>
          <w:lang w:val="uk-UA" w:eastAsia="uk-UA" w:bidi="uk-UA"/>
        </w:rPr>
        <w:t xml:space="preserve"> </w:t>
      </w:r>
      <w:r w:rsidRPr="00167F93">
        <w:rPr>
          <w:color w:val="000000"/>
          <w:sz w:val="22"/>
          <w:szCs w:val="22"/>
          <w:lang w:val="uk-UA" w:eastAsia="uk-UA" w:bidi="uk-UA"/>
        </w:rPr>
        <w:t>Повідомлення акціонером про заміну або відкликання свого представника може здійснюватися за допомогою засобів електронного зв'язку відповідно до законодавства про електронний документообіг</w:t>
      </w:r>
      <w:r w:rsidR="00821BB5" w:rsidRPr="00167F93">
        <w:rPr>
          <w:color w:val="000000"/>
          <w:sz w:val="22"/>
          <w:szCs w:val="22"/>
          <w:lang w:val="uk-UA" w:eastAsia="uk-UA" w:bidi="uk-UA"/>
        </w:rPr>
        <w:t>.</w:t>
      </w:r>
    </w:p>
    <w:p w:rsidR="00D53121" w:rsidRPr="00167F93" w:rsidRDefault="00D53121" w:rsidP="00D53121">
      <w:pPr>
        <w:ind w:firstLine="539"/>
        <w:jc w:val="both"/>
        <w:rPr>
          <w:sz w:val="22"/>
          <w:szCs w:val="22"/>
          <w:lang w:val="uk-UA"/>
        </w:rPr>
      </w:pPr>
      <w:r w:rsidRPr="00167F93">
        <w:rPr>
          <w:sz w:val="22"/>
          <w:szCs w:val="22"/>
          <w:lang w:val="uk-UA"/>
        </w:rPr>
        <w:t>Акціонер в період проведення голосування може надати депозитарній установі, яка обслуговує рахунок в цінних паперах такого акціонера, на якому обліковуються належні акціонеру акції Товариства, лише один бюлетень для голосування з одних і тих самих питань порядку денного.</w:t>
      </w:r>
      <w:r w:rsidR="00053650" w:rsidRPr="00167F93">
        <w:rPr>
          <w:sz w:val="22"/>
          <w:szCs w:val="22"/>
          <w:lang w:val="uk-UA"/>
        </w:rPr>
        <w:t xml:space="preserve"> </w:t>
      </w:r>
    </w:p>
    <w:p w:rsidR="00732E21" w:rsidRPr="00167F93" w:rsidRDefault="00053650" w:rsidP="00732E21">
      <w:pPr>
        <w:ind w:firstLine="539"/>
        <w:jc w:val="both"/>
        <w:rPr>
          <w:sz w:val="22"/>
          <w:szCs w:val="22"/>
          <w:lang w:val="uk-UA"/>
        </w:rPr>
      </w:pPr>
      <w:r w:rsidRPr="00167F93">
        <w:rPr>
          <w:sz w:val="22"/>
          <w:szCs w:val="22"/>
          <w:lang w:val="uk-UA"/>
        </w:rPr>
        <w:t>У разі якщо бюлетень для голосування складається з кількох аркушів, сторінки бюлетеня нумеруються. При цьому кожен аркуш підписується акціонером (представником акціонера). Зазначені вимоги не застосовуються у випадку засвідчення бюлетеня кваліфікованим електронним підписом акціонера (його представника).</w:t>
      </w:r>
    </w:p>
    <w:p w:rsidR="00053650" w:rsidRPr="00167F93" w:rsidRDefault="00053650" w:rsidP="00053650">
      <w:pPr>
        <w:ind w:firstLine="539"/>
        <w:jc w:val="both"/>
        <w:rPr>
          <w:sz w:val="22"/>
          <w:szCs w:val="22"/>
          <w:lang w:val="uk-UA"/>
        </w:rPr>
      </w:pPr>
      <w:r w:rsidRPr="00167F93">
        <w:rPr>
          <w:sz w:val="22"/>
          <w:szCs w:val="22"/>
          <w:lang w:val="uk-UA"/>
        </w:rPr>
        <w:t>Кількість голосів акціонера в бюлетені для голосуванні зазначається акціонером на підставі даних отриманих акціонером від депозитарної установи, яка обслуговує рахунок в цінних паперах такого акціонера, на якому обліковуються належні акціонеру акції Товариства.</w:t>
      </w:r>
    </w:p>
    <w:p w:rsidR="00053650" w:rsidRPr="00167F93" w:rsidRDefault="00053650" w:rsidP="00053650">
      <w:pPr>
        <w:ind w:firstLine="539"/>
        <w:jc w:val="both"/>
        <w:rPr>
          <w:sz w:val="22"/>
          <w:szCs w:val="22"/>
          <w:u w:val="single"/>
          <w:lang w:val="uk-UA"/>
        </w:rPr>
      </w:pPr>
      <w:r w:rsidRPr="00167F93">
        <w:rPr>
          <w:sz w:val="22"/>
          <w:szCs w:val="22"/>
          <w:u w:val="single"/>
          <w:lang w:val="uk-UA"/>
        </w:rPr>
        <w:t xml:space="preserve">Бюлетень для голосування на </w:t>
      </w:r>
      <w:r w:rsidR="00245532" w:rsidRPr="00167F93">
        <w:rPr>
          <w:sz w:val="22"/>
          <w:szCs w:val="22"/>
          <w:u w:val="single"/>
          <w:lang w:val="uk-UA"/>
        </w:rPr>
        <w:t>З</w:t>
      </w:r>
      <w:r w:rsidRPr="00167F93">
        <w:rPr>
          <w:sz w:val="22"/>
          <w:szCs w:val="22"/>
          <w:u w:val="single"/>
          <w:lang w:val="uk-UA"/>
        </w:rPr>
        <w:t>агальних зборах засвідчується одним з наступних способів за вибором акціонера:</w:t>
      </w:r>
    </w:p>
    <w:p w:rsidR="00053650" w:rsidRPr="00167F93" w:rsidRDefault="00053650" w:rsidP="00053650">
      <w:pPr>
        <w:ind w:firstLine="539"/>
        <w:jc w:val="both"/>
        <w:rPr>
          <w:sz w:val="22"/>
          <w:szCs w:val="22"/>
          <w:lang w:val="uk-UA"/>
        </w:rPr>
      </w:pPr>
      <w:r w:rsidRPr="00167F93">
        <w:rPr>
          <w:sz w:val="22"/>
          <w:szCs w:val="22"/>
          <w:lang w:val="uk-UA"/>
        </w:rPr>
        <w:t>1) за допомогою кваліфікованого електронного підпису акціонера (його представника);</w:t>
      </w:r>
    </w:p>
    <w:p w:rsidR="00053650" w:rsidRPr="00167F93" w:rsidRDefault="00053650" w:rsidP="00053650">
      <w:pPr>
        <w:ind w:firstLine="539"/>
        <w:jc w:val="both"/>
        <w:rPr>
          <w:sz w:val="22"/>
          <w:szCs w:val="22"/>
          <w:lang w:val="uk-UA"/>
        </w:rPr>
      </w:pPr>
      <w:r w:rsidRPr="00167F93">
        <w:rPr>
          <w:sz w:val="22"/>
          <w:szCs w:val="22"/>
          <w:lang w:val="uk-UA"/>
        </w:rPr>
        <w:t>2) нотаріально, за умови підписання бюлетеня в присутності нотаріуса або посадової особи, яка вчиняє нотаріальні дії;</w:t>
      </w:r>
    </w:p>
    <w:p w:rsidR="00053650" w:rsidRPr="00167F93" w:rsidRDefault="00053650" w:rsidP="00053650">
      <w:pPr>
        <w:ind w:firstLine="539"/>
        <w:jc w:val="both"/>
        <w:rPr>
          <w:sz w:val="22"/>
          <w:szCs w:val="22"/>
          <w:lang w:val="uk-UA"/>
        </w:rPr>
      </w:pPr>
      <w:r w:rsidRPr="00167F93">
        <w:rPr>
          <w:sz w:val="22"/>
          <w:szCs w:val="22"/>
          <w:lang w:val="uk-UA"/>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w:t>
      </w:r>
      <w:r w:rsidR="00430444" w:rsidRPr="00167F93">
        <w:rPr>
          <w:sz w:val="22"/>
          <w:szCs w:val="22"/>
          <w:lang w:val="uk-UA"/>
        </w:rPr>
        <w:t>оби депозитарної установи.</w:t>
      </w:r>
    </w:p>
    <w:p w:rsidR="00430444" w:rsidRPr="00167F93" w:rsidRDefault="00430444" w:rsidP="00430444">
      <w:pPr>
        <w:ind w:firstLine="539"/>
        <w:jc w:val="both"/>
        <w:rPr>
          <w:b/>
          <w:color w:val="000000"/>
          <w:sz w:val="22"/>
          <w:szCs w:val="22"/>
          <w:u w:val="single"/>
          <w:lang w:val="uk-UA" w:eastAsia="uk-UA" w:bidi="uk-UA"/>
        </w:rPr>
      </w:pPr>
      <w:r w:rsidRPr="00167F93">
        <w:rPr>
          <w:b/>
          <w:color w:val="000000"/>
          <w:sz w:val="22"/>
          <w:szCs w:val="22"/>
          <w:u w:val="single"/>
          <w:lang w:val="uk-UA" w:eastAsia="uk-UA" w:bidi="uk-UA"/>
        </w:rPr>
        <w:t xml:space="preserve">Бюлетені для голосування на Загальних зборах Товариства приймаються виключно до </w:t>
      </w:r>
      <w:r w:rsidRPr="00167F93">
        <w:rPr>
          <w:b/>
          <w:sz w:val="22"/>
          <w:szCs w:val="22"/>
          <w:u w:val="single"/>
          <w:lang w:val="uk-UA"/>
        </w:rPr>
        <w:t>18 години 00 хвилин</w:t>
      </w:r>
      <w:r w:rsidRPr="00167F93">
        <w:rPr>
          <w:b/>
          <w:color w:val="000000"/>
          <w:sz w:val="22"/>
          <w:szCs w:val="22"/>
          <w:u w:val="single"/>
          <w:lang w:val="uk-UA" w:eastAsia="uk-UA" w:bidi="uk-UA"/>
        </w:rPr>
        <w:t xml:space="preserve"> дати завершення голосування  -  </w:t>
      </w:r>
      <w:r w:rsidR="003D2474">
        <w:rPr>
          <w:b/>
          <w:color w:val="000000"/>
          <w:sz w:val="22"/>
          <w:szCs w:val="22"/>
          <w:u w:val="single"/>
          <w:lang w:val="uk-UA" w:eastAsia="uk-UA" w:bidi="uk-UA"/>
        </w:rPr>
        <w:t>20 грудня</w:t>
      </w:r>
      <w:r w:rsidRPr="00167F93">
        <w:rPr>
          <w:b/>
          <w:color w:val="000000"/>
          <w:sz w:val="22"/>
          <w:szCs w:val="22"/>
          <w:u w:val="single"/>
          <w:lang w:val="uk-UA" w:eastAsia="uk-UA" w:bidi="uk-UA"/>
        </w:rPr>
        <w:t xml:space="preserve"> 202</w:t>
      </w:r>
      <w:r w:rsidR="009A26BE" w:rsidRPr="00167F93">
        <w:rPr>
          <w:b/>
          <w:color w:val="000000"/>
          <w:sz w:val="22"/>
          <w:szCs w:val="22"/>
          <w:u w:val="single"/>
          <w:lang w:val="uk-UA" w:eastAsia="uk-UA" w:bidi="uk-UA"/>
        </w:rPr>
        <w:t>2</w:t>
      </w:r>
      <w:r w:rsidRPr="00167F93">
        <w:rPr>
          <w:b/>
          <w:color w:val="000000"/>
          <w:sz w:val="22"/>
          <w:szCs w:val="22"/>
          <w:u w:val="single"/>
          <w:lang w:val="uk-UA" w:eastAsia="uk-UA" w:bidi="uk-UA"/>
        </w:rPr>
        <w:t xml:space="preserve"> року.</w:t>
      </w:r>
    </w:p>
    <w:p w:rsidR="00430444" w:rsidRPr="00167F93" w:rsidRDefault="00430444" w:rsidP="00430444">
      <w:pPr>
        <w:ind w:firstLine="539"/>
        <w:jc w:val="both"/>
        <w:rPr>
          <w:sz w:val="22"/>
          <w:szCs w:val="22"/>
          <w:lang w:val="uk-UA"/>
        </w:rPr>
      </w:pPr>
      <w:r w:rsidRPr="00167F93">
        <w:rPr>
          <w:color w:val="000000"/>
          <w:sz w:val="22"/>
          <w:szCs w:val="22"/>
          <w:lang w:val="uk-UA" w:eastAsia="uk-UA" w:bidi="uk-UA"/>
        </w:rPr>
        <w:t>Бюлетень, що був отриманий депозитарною установою після завершення часу, відведеного на голосування, вважається таким, що не поданий.</w:t>
      </w:r>
    </w:p>
    <w:p w:rsidR="00BF0B97" w:rsidRPr="00167F93" w:rsidRDefault="00BF0B97" w:rsidP="00C705D8">
      <w:pPr>
        <w:ind w:firstLine="539"/>
        <w:jc w:val="both"/>
        <w:rPr>
          <w:color w:val="000000"/>
          <w:sz w:val="22"/>
          <w:szCs w:val="22"/>
          <w:lang w:val="uk-UA" w:eastAsia="uk-UA" w:bidi="uk-UA"/>
        </w:rPr>
      </w:pPr>
    </w:p>
    <w:p w:rsidR="00A94E4C" w:rsidRPr="00167F93" w:rsidRDefault="001352DD" w:rsidP="009D3D69">
      <w:pPr>
        <w:ind w:firstLine="539"/>
        <w:jc w:val="both"/>
        <w:rPr>
          <w:b/>
          <w:color w:val="000000"/>
          <w:sz w:val="22"/>
          <w:szCs w:val="22"/>
          <w:lang w:val="uk-UA" w:eastAsia="uk-UA" w:bidi="uk-UA"/>
        </w:rPr>
      </w:pPr>
      <w:r w:rsidRPr="00167F93">
        <w:rPr>
          <w:b/>
          <w:color w:val="000000"/>
          <w:sz w:val="22"/>
          <w:szCs w:val="22"/>
          <w:lang w:val="uk-UA" w:eastAsia="uk-UA" w:bidi="uk-UA"/>
        </w:rPr>
        <w:t>ПрАТ «Пологівський ОЕЗ»</w:t>
      </w:r>
      <w:r w:rsidR="0050280C" w:rsidRPr="00167F93">
        <w:rPr>
          <w:b/>
          <w:color w:val="000000"/>
          <w:sz w:val="22"/>
          <w:szCs w:val="22"/>
          <w:lang w:val="uk-UA" w:eastAsia="uk-UA" w:bidi="uk-UA"/>
        </w:rPr>
        <w:t xml:space="preserve"> повідомляє, що особам, яким рахунок в цінних паперах депозитарною установою відкрито на підставі договору з емітентом, необхідно укласти договір з депозитарними установами для забезпечення реалізації права на участь у дистанційних </w:t>
      </w:r>
      <w:r w:rsidRPr="00167F93">
        <w:rPr>
          <w:b/>
          <w:color w:val="000000"/>
          <w:sz w:val="22"/>
          <w:szCs w:val="22"/>
          <w:lang w:val="uk-UA" w:eastAsia="uk-UA" w:bidi="uk-UA"/>
        </w:rPr>
        <w:t>З</w:t>
      </w:r>
      <w:r w:rsidR="0050280C" w:rsidRPr="00167F93">
        <w:rPr>
          <w:b/>
          <w:color w:val="000000"/>
          <w:sz w:val="22"/>
          <w:szCs w:val="22"/>
          <w:lang w:val="uk-UA" w:eastAsia="uk-UA" w:bidi="uk-UA"/>
        </w:rPr>
        <w:t xml:space="preserve">агальних зборах </w:t>
      </w:r>
      <w:r w:rsidRPr="00167F93">
        <w:rPr>
          <w:b/>
          <w:color w:val="000000"/>
          <w:sz w:val="22"/>
          <w:szCs w:val="22"/>
          <w:lang w:val="uk-UA" w:eastAsia="uk-UA" w:bidi="uk-UA"/>
        </w:rPr>
        <w:t>Товариства.</w:t>
      </w:r>
    </w:p>
    <w:p w:rsidR="0035539C" w:rsidRPr="00167F93" w:rsidRDefault="00245532" w:rsidP="009D3D69">
      <w:pPr>
        <w:snapToGrid w:val="0"/>
        <w:ind w:firstLine="539"/>
        <w:jc w:val="both"/>
        <w:rPr>
          <w:bCs/>
          <w:sz w:val="22"/>
          <w:szCs w:val="22"/>
          <w:lang w:val="uk-UA"/>
        </w:rPr>
      </w:pPr>
      <w:r w:rsidRPr="00167F93">
        <w:rPr>
          <w:color w:val="000000"/>
          <w:sz w:val="22"/>
          <w:szCs w:val="22"/>
          <w:lang w:val="uk-UA" w:eastAsia="uk-UA" w:bidi="uk-UA"/>
        </w:rPr>
        <w:t>До відома</w:t>
      </w:r>
      <w:r w:rsidR="0035539C" w:rsidRPr="00167F93">
        <w:rPr>
          <w:color w:val="000000"/>
          <w:sz w:val="22"/>
          <w:szCs w:val="22"/>
          <w:lang w:val="uk-UA" w:eastAsia="uk-UA" w:bidi="uk-UA"/>
        </w:rPr>
        <w:t xml:space="preserve"> акціонерів</w:t>
      </w:r>
      <w:r w:rsidRPr="00167F93">
        <w:rPr>
          <w:color w:val="000000"/>
          <w:sz w:val="22"/>
          <w:szCs w:val="22"/>
          <w:lang w:val="uk-UA" w:eastAsia="uk-UA" w:bidi="uk-UA"/>
        </w:rPr>
        <w:t xml:space="preserve">: депозитарною установою, в якій акціонерам ПрАТ «Пологівський ОЕЗ» було відкрито рахунок в цінних паперах (на підставі договору з Товариством) є Товариство з обмеженою відповідальністю «Пологівський реєстратор» </w:t>
      </w:r>
      <w:r w:rsidR="0035539C" w:rsidRPr="00167F93">
        <w:rPr>
          <w:sz w:val="22"/>
          <w:szCs w:val="22"/>
          <w:lang w:val="uk-UA"/>
        </w:rPr>
        <w:t xml:space="preserve">(ідентифікаційний код юридичної особи: </w:t>
      </w:r>
      <w:r w:rsidR="009D3D69" w:rsidRPr="00167F93">
        <w:rPr>
          <w:sz w:val="22"/>
          <w:szCs w:val="22"/>
          <w:lang w:val="uk-UA"/>
        </w:rPr>
        <w:t>35980327</w:t>
      </w:r>
      <w:r w:rsidR="007F4774" w:rsidRPr="00167F93">
        <w:rPr>
          <w:sz w:val="22"/>
          <w:szCs w:val="22"/>
          <w:lang w:val="uk-UA"/>
        </w:rPr>
        <w:t>)</w:t>
      </w:r>
      <w:r w:rsidR="0035539C" w:rsidRPr="00167F93">
        <w:rPr>
          <w:sz w:val="22"/>
          <w:szCs w:val="22"/>
          <w:lang w:val="uk-UA"/>
        </w:rPr>
        <w:t xml:space="preserve">, </w:t>
      </w:r>
      <w:r w:rsidR="007416DD" w:rsidRPr="00167F93">
        <w:rPr>
          <w:sz w:val="22"/>
          <w:szCs w:val="22"/>
          <w:lang w:val="uk-UA"/>
        </w:rPr>
        <w:t>тел.</w:t>
      </w:r>
      <w:r w:rsidR="009E07EC" w:rsidRPr="00167F93">
        <w:rPr>
          <w:sz w:val="22"/>
          <w:szCs w:val="22"/>
          <w:lang w:val="uk-UA"/>
        </w:rPr>
        <w:t xml:space="preserve"> +38</w:t>
      </w:r>
      <w:r w:rsidR="007416DD" w:rsidRPr="00167F93">
        <w:rPr>
          <w:sz w:val="22"/>
          <w:szCs w:val="22"/>
          <w:lang w:val="uk-UA"/>
        </w:rPr>
        <w:t>06</w:t>
      </w:r>
      <w:r w:rsidR="003238D7" w:rsidRPr="00167F93">
        <w:rPr>
          <w:sz w:val="22"/>
          <w:szCs w:val="22"/>
          <w:lang w:val="uk-UA"/>
        </w:rPr>
        <w:t>76199201</w:t>
      </w:r>
      <w:r w:rsidR="00C9173F" w:rsidRPr="00F20BD6">
        <w:rPr>
          <w:sz w:val="22"/>
          <w:szCs w:val="22"/>
          <w:lang w:val="uk-UA"/>
        </w:rPr>
        <w:t>, +380676147171</w:t>
      </w:r>
      <w:r w:rsidR="009D3D69" w:rsidRPr="00167F93">
        <w:rPr>
          <w:sz w:val="22"/>
          <w:szCs w:val="22"/>
          <w:lang w:val="uk-UA"/>
        </w:rPr>
        <w:t>.</w:t>
      </w:r>
    </w:p>
    <w:p w:rsidR="00245532" w:rsidRPr="00167F93" w:rsidRDefault="00245532" w:rsidP="00C705D8">
      <w:pPr>
        <w:ind w:firstLine="539"/>
        <w:jc w:val="both"/>
        <w:rPr>
          <w:sz w:val="22"/>
          <w:szCs w:val="22"/>
          <w:lang w:val="uk-UA"/>
        </w:rPr>
      </w:pPr>
    </w:p>
    <w:p w:rsidR="007E4F30" w:rsidRPr="00167F93" w:rsidRDefault="007E4F30" w:rsidP="00C705D8">
      <w:pPr>
        <w:ind w:firstLine="539"/>
        <w:jc w:val="both"/>
        <w:rPr>
          <w:b/>
          <w:sz w:val="22"/>
          <w:szCs w:val="22"/>
          <w:u w:val="single"/>
          <w:lang w:val="uk-UA"/>
        </w:rPr>
      </w:pPr>
      <w:r w:rsidRPr="00167F93">
        <w:rPr>
          <w:b/>
          <w:sz w:val="22"/>
          <w:szCs w:val="22"/>
          <w:u w:val="single"/>
          <w:lang w:val="uk-UA"/>
        </w:rPr>
        <w:t>Відповідно п. 44 Порядку, Товариство повідомляє наступну інформацію:</w:t>
      </w:r>
    </w:p>
    <w:p w:rsidR="004A2A27" w:rsidRPr="00167F93" w:rsidRDefault="007E4F30" w:rsidP="00C705D8">
      <w:pPr>
        <w:ind w:firstLine="539"/>
        <w:jc w:val="both"/>
        <w:rPr>
          <w:sz w:val="22"/>
          <w:szCs w:val="22"/>
          <w:lang w:val="uk-UA"/>
        </w:rPr>
      </w:pPr>
      <w:r w:rsidRPr="00167F93">
        <w:rPr>
          <w:sz w:val="22"/>
          <w:szCs w:val="22"/>
          <w:lang w:val="uk-UA"/>
        </w:rPr>
        <w:t xml:space="preserve">1) </w:t>
      </w:r>
      <w:r w:rsidR="0020646D" w:rsidRPr="00167F93">
        <w:rPr>
          <w:sz w:val="22"/>
          <w:szCs w:val="22"/>
          <w:lang w:val="uk-UA"/>
        </w:rPr>
        <w:t xml:space="preserve">Станом на </w:t>
      </w:r>
      <w:r w:rsidR="00C60BCC">
        <w:rPr>
          <w:sz w:val="22"/>
          <w:szCs w:val="22"/>
          <w:lang w:val="uk-UA"/>
        </w:rPr>
        <w:t>11 листопада</w:t>
      </w:r>
      <w:r w:rsidR="006A5A52" w:rsidRPr="00167F93">
        <w:rPr>
          <w:sz w:val="22"/>
          <w:szCs w:val="22"/>
          <w:lang w:val="uk-UA"/>
        </w:rPr>
        <w:t xml:space="preserve"> </w:t>
      </w:r>
      <w:r w:rsidR="00CC7674" w:rsidRPr="00167F93">
        <w:rPr>
          <w:sz w:val="22"/>
          <w:szCs w:val="22"/>
          <w:lang w:val="uk-UA"/>
        </w:rPr>
        <w:t>20</w:t>
      </w:r>
      <w:r w:rsidR="00E769DB" w:rsidRPr="00167F93">
        <w:rPr>
          <w:sz w:val="22"/>
          <w:szCs w:val="22"/>
          <w:lang w:val="uk-UA"/>
        </w:rPr>
        <w:t>2</w:t>
      </w:r>
      <w:r w:rsidR="003238D7" w:rsidRPr="00167F93">
        <w:rPr>
          <w:sz w:val="22"/>
          <w:szCs w:val="22"/>
          <w:lang w:val="uk-UA"/>
        </w:rPr>
        <w:t>2</w:t>
      </w:r>
      <w:r w:rsidR="0020646D" w:rsidRPr="00167F93">
        <w:rPr>
          <w:sz w:val="22"/>
          <w:szCs w:val="22"/>
          <w:lang w:val="uk-UA"/>
        </w:rPr>
        <w:t xml:space="preserve"> року (на дату складання переліку</w:t>
      </w:r>
      <w:r w:rsidR="002E3CF0" w:rsidRPr="00167F93">
        <w:rPr>
          <w:sz w:val="22"/>
          <w:szCs w:val="22"/>
          <w:lang w:val="uk-UA"/>
        </w:rPr>
        <w:t xml:space="preserve"> осіб, яким надсилатиметься повідомлення про проведення Загальних зборів</w:t>
      </w:r>
      <w:r w:rsidR="0020646D" w:rsidRPr="00167F93">
        <w:rPr>
          <w:sz w:val="22"/>
          <w:szCs w:val="22"/>
          <w:lang w:val="uk-UA"/>
        </w:rPr>
        <w:t>)</w:t>
      </w:r>
      <w:r w:rsidR="002E3CF0" w:rsidRPr="00167F93">
        <w:rPr>
          <w:sz w:val="22"/>
          <w:szCs w:val="22"/>
          <w:lang w:val="uk-UA"/>
        </w:rPr>
        <w:t xml:space="preserve"> </w:t>
      </w:r>
      <w:r w:rsidR="0099594A" w:rsidRPr="00167F93">
        <w:rPr>
          <w:sz w:val="22"/>
          <w:szCs w:val="22"/>
          <w:lang w:val="uk-UA"/>
        </w:rPr>
        <w:t>загальна кількість</w:t>
      </w:r>
      <w:r w:rsidR="002E3CF0" w:rsidRPr="00167F93">
        <w:rPr>
          <w:sz w:val="22"/>
          <w:szCs w:val="22"/>
          <w:lang w:val="uk-UA"/>
        </w:rPr>
        <w:t xml:space="preserve"> простих іменних акцій </w:t>
      </w:r>
      <w:r w:rsidR="0099594A" w:rsidRPr="00167F93">
        <w:rPr>
          <w:sz w:val="22"/>
          <w:szCs w:val="22"/>
          <w:lang w:val="uk-UA"/>
        </w:rPr>
        <w:t>Товариства складає</w:t>
      </w:r>
      <w:r w:rsidR="002E3CF0" w:rsidRPr="00167F93">
        <w:rPr>
          <w:sz w:val="22"/>
          <w:szCs w:val="22"/>
          <w:lang w:val="uk-UA"/>
        </w:rPr>
        <w:t xml:space="preserve"> 486 400 (чотириста вісімдесят шість тисяч чотириста) штук, </w:t>
      </w:r>
      <w:r w:rsidR="00447687" w:rsidRPr="00167F93">
        <w:rPr>
          <w:sz w:val="22"/>
          <w:szCs w:val="22"/>
          <w:lang w:val="uk-UA"/>
        </w:rPr>
        <w:t xml:space="preserve">з яких </w:t>
      </w:r>
      <w:r w:rsidR="004919F6" w:rsidRPr="00167F93">
        <w:rPr>
          <w:sz w:val="22"/>
          <w:szCs w:val="22"/>
          <w:lang w:val="uk-UA"/>
        </w:rPr>
        <w:t>47</w:t>
      </w:r>
      <w:r w:rsidR="001D48E9" w:rsidRPr="00167F93">
        <w:rPr>
          <w:sz w:val="22"/>
          <w:szCs w:val="22"/>
          <w:lang w:val="uk-UA"/>
        </w:rPr>
        <w:t>1</w:t>
      </w:r>
      <w:r w:rsidR="004919F6" w:rsidRPr="00167F93">
        <w:rPr>
          <w:sz w:val="22"/>
          <w:szCs w:val="22"/>
          <w:lang w:val="uk-UA"/>
        </w:rPr>
        <w:t xml:space="preserve"> </w:t>
      </w:r>
      <w:r w:rsidR="001D48E9" w:rsidRPr="00167F93">
        <w:rPr>
          <w:sz w:val="22"/>
          <w:szCs w:val="22"/>
          <w:lang w:val="uk-UA"/>
        </w:rPr>
        <w:t>5</w:t>
      </w:r>
      <w:r w:rsidR="00590266" w:rsidRPr="00167F93">
        <w:rPr>
          <w:sz w:val="22"/>
          <w:szCs w:val="22"/>
          <w:lang w:val="uk-UA"/>
        </w:rPr>
        <w:t>95</w:t>
      </w:r>
      <w:r w:rsidR="00C52BDD" w:rsidRPr="00167F93">
        <w:rPr>
          <w:sz w:val="22"/>
          <w:szCs w:val="22"/>
          <w:lang w:val="uk-UA"/>
        </w:rPr>
        <w:t xml:space="preserve"> (</w:t>
      </w:r>
      <w:r w:rsidR="003818A3" w:rsidRPr="00167F93">
        <w:rPr>
          <w:sz w:val="22"/>
          <w:szCs w:val="22"/>
          <w:lang w:val="uk-UA"/>
        </w:rPr>
        <w:t xml:space="preserve">чотириста </w:t>
      </w:r>
      <w:r w:rsidR="004919F6" w:rsidRPr="00167F93">
        <w:rPr>
          <w:sz w:val="22"/>
          <w:szCs w:val="22"/>
          <w:lang w:val="uk-UA"/>
        </w:rPr>
        <w:t>сімдесят</w:t>
      </w:r>
      <w:r w:rsidR="00E769DB" w:rsidRPr="00167F93">
        <w:rPr>
          <w:sz w:val="22"/>
          <w:szCs w:val="22"/>
          <w:lang w:val="uk-UA"/>
        </w:rPr>
        <w:t xml:space="preserve"> </w:t>
      </w:r>
      <w:r w:rsidR="001D48E9" w:rsidRPr="00167F93">
        <w:rPr>
          <w:sz w:val="22"/>
          <w:szCs w:val="22"/>
          <w:lang w:val="uk-UA"/>
        </w:rPr>
        <w:t xml:space="preserve">одна </w:t>
      </w:r>
      <w:r w:rsidR="003818A3" w:rsidRPr="00167F93">
        <w:rPr>
          <w:sz w:val="22"/>
          <w:szCs w:val="22"/>
          <w:lang w:val="uk-UA"/>
        </w:rPr>
        <w:t>тисяч</w:t>
      </w:r>
      <w:r w:rsidR="001D48E9" w:rsidRPr="00167F93">
        <w:rPr>
          <w:sz w:val="22"/>
          <w:szCs w:val="22"/>
          <w:lang w:val="uk-UA"/>
        </w:rPr>
        <w:t>а</w:t>
      </w:r>
      <w:r w:rsidR="003818A3" w:rsidRPr="00167F93">
        <w:rPr>
          <w:sz w:val="22"/>
          <w:szCs w:val="22"/>
          <w:lang w:val="uk-UA"/>
        </w:rPr>
        <w:t xml:space="preserve"> </w:t>
      </w:r>
      <w:r w:rsidR="001D48E9" w:rsidRPr="00167F93">
        <w:rPr>
          <w:sz w:val="22"/>
          <w:szCs w:val="22"/>
          <w:lang w:val="uk-UA"/>
        </w:rPr>
        <w:t>п</w:t>
      </w:r>
      <w:r w:rsidR="004919F6" w:rsidRPr="00167F93">
        <w:rPr>
          <w:sz w:val="22"/>
          <w:szCs w:val="22"/>
          <w:lang w:val="uk-UA"/>
        </w:rPr>
        <w:t xml:space="preserve">’ятсот </w:t>
      </w:r>
      <w:r w:rsidR="00590266" w:rsidRPr="00167F93">
        <w:rPr>
          <w:sz w:val="22"/>
          <w:szCs w:val="22"/>
          <w:lang w:val="uk-UA"/>
        </w:rPr>
        <w:t>дев’яносто п’ять</w:t>
      </w:r>
      <w:r w:rsidR="00C52BDD" w:rsidRPr="00167F93">
        <w:rPr>
          <w:sz w:val="22"/>
          <w:szCs w:val="22"/>
          <w:lang w:val="uk-UA"/>
        </w:rPr>
        <w:t>)</w:t>
      </w:r>
      <w:r w:rsidR="00447687" w:rsidRPr="00167F93">
        <w:rPr>
          <w:sz w:val="22"/>
          <w:szCs w:val="22"/>
          <w:lang w:val="uk-UA"/>
        </w:rPr>
        <w:t xml:space="preserve"> акці</w:t>
      </w:r>
      <w:r w:rsidR="00590266" w:rsidRPr="00167F93">
        <w:rPr>
          <w:sz w:val="22"/>
          <w:szCs w:val="22"/>
          <w:lang w:val="uk-UA"/>
        </w:rPr>
        <w:t>й</w:t>
      </w:r>
      <w:r w:rsidR="00C52BDD" w:rsidRPr="00167F93">
        <w:rPr>
          <w:sz w:val="22"/>
          <w:szCs w:val="22"/>
          <w:lang w:val="uk-UA"/>
        </w:rPr>
        <w:t xml:space="preserve"> </w:t>
      </w:r>
      <w:r w:rsidR="00447687" w:rsidRPr="00167F93">
        <w:rPr>
          <w:sz w:val="22"/>
          <w:szCs w:val="22"/>
          <w:lang w:val="uk-UA"/>
        </w:rPr>
        <w:t xml:space="preserve"> є голосуючими.</w:t>
      </w:r>
    </w:p>
    <w:p w:rsidR="007E4F30" w:rsidRPr="00167F93" w:rsidRDefault="007E4F30" w:rsidP="007E4F30">
      <w:pPr>
        <w:ind w:firstLine="539"/>
        <w:jc w:val="both"/>
        <w:rPr>
          <w:sz w:val="22"/>
          <w:szCs w:val="22"/>
          <w:lang w:val="uk-UA"/>
        </w:rPr>
      </w:pPr>
      <w:r w:rsidRPr="00167F93">
        <w:rPr>
          <w:color w:val="000000"/>
          <w:sz w:val="22"/>
          <w:szCs w:val="22"/>
          <w:lang w:val="uk-UA" w:eastAsia="uk-UA" w:bidi="uk-UA"/>
        </w:rPr>
        <w:t>2</w:t>
      </w:r>
      <w:r w:rsidR="000960D5" w:rsidRPr="00167F93">
        <w:rPr>
          <w:color w:val="000000"/>
          <w:sz w:val="22"/>
          <w:szCs w:val="22"/>
          <w:lang w:val="uk-UA" w:eastAsia="uk-UA" w:bidi="uk-UA"/>
        </w:rPr>
        <w:t>)</w:t>
      </w:r>
      <w:r w:rsidRPr="00167F93">
        <w:rPr>
          <w:color w:val="000000"/>
          <w:sz w:val="22"/>
          <w:szCs w:val="22"/>
          <w:lang w:val="uk-UA" w:eastAsia="uk-UA" w:bidi="uk-UA"/>
        </w:rPr>
        <w:t xml:space="preserve"> Перелік документів, що має надати </w:t>
      </w:r>
      <w:r w:rsidRPr="00167F93">
        <w:rPr>
          <w:sz w:val="22"/>
          <w:szCs w:val="22"/>
          <w:lang w:val="uk-UA"/>
        </w:rPr>
        <w:t xml:space="preserve">акціонер (представник акціонера) </w:t>
      </w:r>
      <w:r w:rsidRPr="00167F93">
        <w:rPr>
          <w:color w:val="000000"/>
          <w:sz w:val="22"/>
          <w:szCs w:val="22"/>
          <w:lang w:val="uk-UA" w:eastAsia="uk-UA" w:bidi="uk-UA"/>
        </w:rPr>
        <w:t>для участі у Загальних зборах:</w:t>
      </w:r>
      <w:r w:rsidRPr="00167F93">
        <w:rPr>
          <w:sz w:val="22"/>
          <w:szCs w:val="22"/>
          <w:lang w:val="uk-UA"/>
        </w:rPr>
        <w:t xml:space="preserve"> </w:t>
      </w:r>
    </w:p>
    <w:p w:rsidR="007E4F30" w:rsidRPr="00167F93" w:rsidRDefault="007E4F30" w:rsidP="007E4F30">
      <w:pPr>
        <w:ind w:firstLine="539"/>
        <w:jc w:val="both"/>
        <w:rPr>
          <w:sz w:val="22"/>
          <w:szCs w:val="22"/>
          <w:lang w:val="uk-UA"/>
        </w:rPr>
      </w:pPr>
      <w:r w:rsidRPr="00167F93">
        <w:rPr>
          <w:color w:val="000000"/>
          <w:sz w:val="22"/>
          <w:szCs w:val="22"/>
          <w:lang w:val="uk-UA" w:eastAsia="uk-UA" w:bidi="uk-UA"/>
        </w:rPr>
        <w:t>- бюлетен</w:t>
      </w:r>
      <w:r w:rsidR="003238D7" w:rsidRPr="00167F93">
        <w:rPr>
          <w:color w:val="000000"/>
          <w:sz w:val="22"/>
          <w:szCs w:val="22"/>
          <w:lang w:val="uk-UA" w:eastAsia="uk-UA" w:bidi="uk-UA"/>
        </w:rPr>
        <w:t>і</w:t>
      </w:r>
      <w:r w:rsidRPr="00167F93">
        <w:rPr>
          <w:color w:val="000000"/>
          <w:sz w:val="22"/>
          <w:szCs w:val="22"/>
          <w:lang w:val="uk-UA" w:eastAsia="uk-UA" w:bidi="uk-UA"/>
        </w:rPr>
        <w:t xml:space="preserve"> для голосування</w:t>
      </w:r>
      <w:r w:rsidR="003238D7" w:rsidRPr="00167F93">
        <w:rPr>
          <w:color w:val="000000"/>
          <w:sz w:val="22"/>
          <w:szCs w:val="22"/>
          <w:lang w:val="uk-UA" w:eastAsia="uk-UA" w:bidi="uk-UA"/>
        </w:rPr>
        <w:t>;</w:t>
      </w:r>
      <w:r w:rsidRPr="00167F93">
        <w:rPr>
          <w:color w:val="000000"/>
          <w:sz w:val="22"/>
          <w:szCs w:val="22"/>
          <w:lang w:val="uk-UA" w:eastAsia="uk-UA" w:bidi="uk-UA"/>
        </w:rPr>
        <w:t xml:space="preserve"> </w:t>
      </w:r>
    </w:p>
    <w:p w:rsidR="007E4F30" w:rsidRPr="00167F93" w:rsidRDefault="007E4F30" w:rsidP="007E4F30">
      <w:pPr>
        <w:ind w:firstLine="539"/>
        <w:jc w:val="both"/>
        <w:rPr>
          <w:sz w:val="22"/>
          <w:szCs w:val="22"/>
          <w:lang w:val="uk-UA"/>
        </w:rPr>
      </w:pPr>
      <w:r w:rsidRPr="00167F93">
        <w:rPr>
          <w:sz w:val="22"/>
          <w:szCs w:val="22"/>
          <w:lang w:val="uk-UA"/>
        </w:rPr>
        <w:t>- документ, що посвідчує особу (паспорт);</w:t>
      </w:r>
    </w:p>
    <w:p w:rsidR="007E4F30" w:rsidRPr="00167F93" w:rsidRDefault="007E4F30" w:rsidP="007E4F30">
      <w:pPr>
        <w:ind w:firstLine="539"/>
        <w:jc w:val="both"/>
        <w:rPr>
          <w:sz w:val="22"/>
          <w:szCs w:val="22"/>
          <w:lang w:val="uk-UA"/>
        </w:rPr>
      </w:pPr>
      <w:r w:rsidRPr="00167F93">
        <w:rPr>
          <w:sz w:val="22"/>
          <w:szCs w:val="22"/>
          <w:lang w:val="uk-UA"/>
        </w:rPr>
        <w:t xml:space="preserve">- </w:t>
      </w:r>
      <w:r w:rsidRPr="00167F93">
        <w:rPr>
          <w:color w:val="000000"/>
          <w:sz w:val="22"/>
          <w:szCs w:val="22"/>
          <w:lang w:val="uk-UA" w:eastAsia="uk-UA" w:bidi="uk-UA"/>
        </w:rPr>
        <w:t>довіреність на право участі та голосування на Загальних зборах (для представника акціонера).</w:t>
      </w:r>
    </w:p>
    <w:p w:rsidR="007E4F30" w:rsidRPr="00167F93" w:rsidRDefault="007E4F30" w:rsidP="007E4F30">
      <w:pPr>
        <w:ind w:firstLine="539"/>
        <w:jc w:val="both"/>
        <w:rPr>
          <w:sz w:val="22"/>
          <w:szCs w:val="22"/>
          <w:lang w:val="uk-UA"/>
        </w:rPr>
      </w:pPr>
      <w:r w:rsidRPr="00167F93">
        <w:rPr>
          <w:sz w:val="22"/>
          <w:szCs w:val="22"/>
          <w:lang w:val="uk-UA"/>
        </w:rPr>
        <w:t xml:space="preserve">Порядок оформлення, підписання та надання цих документів наведений вище у цьому повідомленні та відповідає чинному законодавству України, зокрема, Закону України «Про акціонерні товариства» та </w:t>
      </w:r>
      <w:r w:rsidR="003238D7" w:rsidRPr="00167F93">
        <w:rPr>
          <w:sz w:val="22"/>
          <w:szCs w:val="22"/>
          <w:lang w:val="uk-UA"/>
        </w:rPr>
        <w:t>Тимчасовому порядку</w:t>
      </w:r>
      <w:r w:rsidRPr="00167F93">
        <w:rPr>
          <w:sz w:val="22"/>
          <w:szCs w:val="22"/>
          <w:lang w:val="uk-UA"/>
        </w:rPr>
        <w:t>.</w:t>
      </w:r>
    </w:p>
    <w:p w:rsidR="007E4F30" w:rsidRPr="00167F93" w:rsidRDefault="007E4F30" w:rsidP="00C705D8">
      <w:pPr>
        <w:ind w:firstLine="539"/>
        <w:jc w:val="both"/>
        <w:rPr>
          <w:sz w:val="22"/>
          <w:szCs w:val="22"/>
          <w:lang w:val="uk-UA"/>
        </w:rPr>
      </w:pPr>
    </w:p>
    <w:p w:rsidR="00825B69" w:rsidRPr="007F4774" w:rsidRDefault="00825B69" w:rsidP="00825B69">
      <w:pPr>
        <w:pStyle w:val="3"/>
        <w:rPr>
          <w:b/>
          <w:sz w:val="22"/>
          <w:szCs w:val="22"/>
        </w:rPr>
      </w:pPr>
      <w:r w:rsidRPr="007F4774">
        <w:rPr>
          <w:b/>
          <w:sz w:val="22"/>
          <w:szCs w:val="22"/>
        </w:rPr>
        <w:t>Основні показники фінансово-господарської діяльності підприємства (тис. грн.)*</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6667"/>
        <w:gridCol w:w="1552"/>
        <w:gridCol w:w="2106"/>
      </w:tblGrid>
      <w:tr w:rsidR="00825B69" w:rsidRPr="007F4774" w:rsidTr="003238D7">
        <w:trPr>
          <w:tblCellSpacing w:w="15" w:type="dxa"/>
        </w:trPr>
        <w:tc>
          <w:tcPr>
            <w:tcW w:w="3216" w:type="pct"/>
            <w:vMerge w:val="restart"/>
            <w:tcBorders>
              <w:top w:val="outset" w:sz="6" w:space="0" w:color="auto"/>
              <w:left w:val="outset" w:sz="6" w:space="0" w:color="auto"/>
              <w:bottom w:val="outset" w:sz="6" w:space="0" w:color="auto"/>
              <w:right w:val="outset" w:sz="6" w:space="0" w:color="auto"/>
            </w:tcBorders>
            <w:vAlign w:val="center"/>
          </w:tcPr>
          <w:p w:rsidR="00825B69" w:rsidRPr="00CB6BF1" w:rsidRDefault="00825B69" w:rsidP="00DE3F45">
            <w:pPr>
              <w:pStyle w:val="aa"/>
              <w:jc w:val="center"/>
              <w:rPr>
                <w:sz w:val="22"/>
                <w:szCs w:val="22"/>
                <w:lang w:val="uk-UA"/>
              </w:rPr>
            </w:pPr>
            <w:r w:rsidRPr="00CB6BF1">
              <w:rPr>
                <w:sz w:val="22"/>
                <w:szCs w:val="22"/>
                <w:lang w:val="uk-UA"/>
              </w:rPr>
              <w:t>Найменування показника </w:t>
            </w:r>
          </w:p>
        </w:tc>
        <w:tc>
          <w:tcPr>
            <w:tcW w:w="1740" w:type="pct"/>
            <w:gridSpan w:val="2"/>
            <w:tcBorders>
              <w:top w:val="outset" w:sz="6" w:space="0" w:color="auto"/>
              <w:left w:val="outset" w:sz="6" w:space="0" w:color="auto"/>
              <w:bottom w:val="outset" w:sz="6" w:space="0" w:color="auto"/>
              <w:right w:val="outset" w:sz="6" w:space="0" w:color="auto"/>
            </w:tcBorders>
            <w:vAlign w:val="center"/>
          </w:tcPr>
          <w:p w:rsidR="00825B69" w:rsidRPr="00CB6BF1" w:rsidRDefault="00825B69" w:rsidP="00DE3F45">
            <w:pPr>
              <w:pStyle w:val="aa"/>
              <w:jc w:val="center"/>
              <w:rPr>
                <w:sz w:val="22"/>
                <w:szCs w:val="22"/>
                <w:lang w:val="uk-UA"/>
              </w:rPr>
            </w:pPr>
            <w:r w:rsidRPr="00CB6BF1">
              <w:rPr>
                <w:sz w:val="22"/>
                <w:szCs w:val="22"/>
                <w:lang w:val="uk-UA"/>
              </w:rPr>
              <w:t>період  (тис. грн.)</w:t>
            </w:r>
          </w:p>
        </w:tc>
      </w:tr>
      <w:tr w:rsidR="00825B69" w:rsidRPr="007F4774" w:rsidTr="003238D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825B69" w:rsidRPr="00CB6BF1" w:rsidRDefault="00825B69" w:rsidP="00DE3F45">
            <w:pPr>
              <w:rPr>
                <w:sz w:val="22"/>
                <w:szCs w:val="22"/>
                <w:lang w:val="uk-UA"/>
              </w:rPr>
            </w:pPr>
          </w:p>
        </w:tc>
        <w:tc>
          <w:tcPr>
            <w:tcW w:w="739" w:type="pct"/>
            <w:tcBorders>
              <w:top w:val="outset" w:sz="6" w:space="0" w:color="auto"/>
              <w:left w:val="outset" w:sz="6" w:space="0" w:color="auto"/>
              <w:bottom w:val="outset" w:sz="6" w:space="0" w:color="auto"/>
              <w:right w:val="outset" w:sz="6" w:space="0" w:color="auto"/>
            </w:tcBorders>
            <w:vAlign w:val="center"/>
          </w:tcPr>
          <w:p w:rsidR="00825B69" w:rsidRPr="00CB6BF1" w:rsidRDefault="00825B69" w:rsidP="003238D7">
            <w:pPr>
              <w:pStyle w:val="aa"/>
              <w:jc w:val="center"/>
              <w:rPr>
                <w:sz w:val="22"/>
                <w:szCs w:val="22"/>
                <w:lang w:val="uk-UA"/>
              </w:rPr>
            </w:pPr>
            <w:r w:rsidRPr="00CB6BF1">
              <w:rPr>
                <w:sz w:val="22"/>
                <w:szCs w:val="22"/>
                <w:lang w:val="uk-UA"/>
              </w:rPr>
              <w:t>звітний (20</w:t>
            </w:r>
            <w:r w:rsidR="00431281" w:rsidRPr="00CB6BF1">
              <w:rPr>
                <w:sz w:val="22"/>
                <w:szCs w:val="22"/>
                <w:lang w:val="uk-UA"/>
              </w:rPr>
              <w:t>2</w:t>
            </w:r>
            <w:r w:rsidR="003238D7" w:rsidRPr="00CB6BF1">
              <w:rPr>
                <w:sz w:val="22"/>
                <w:szCs w:val="22"/>
                <w:lang w:val="uk-UA"/>
              </w:rPr>
              <w:t>1</w:t>
            </w:r>
            <w:r w:rsidRPr="00CB6BF1">
              <w:rPr>
                <w:sz w:val="22"/>
                <w:szCs w:val="22"/>
                <w:lang w:val="uk-UA"/>
              </w:rPr>
              <w:t>)</w:t>
            </w:r>
          </w:p>
        </w:tc>
        <w:tc>
          <w:tcPr>
            <w:tcW w:w="986" w:type="pct"/>
            <w:tcBorders>
              <w:top w:val="outset" w:sz="6" w:space="0" w:color="auto"/>
              <w:left w:val="outset" w:sz="6" w:space="0" w:color="auto"/>
              <w:bottom w:val="outset" w:sz="6" w:space="0" w:color="auto"/>
              <w:right w:val="outset" w:sz="6" w:space="0" w:color="auto"/>
            </w:tcBorders>
            <w:vAlign w:val="center"/>
          </w:tcPr>
          <w:p w:rsidR="00825B69" w:rsidRPr="00CB6BF1" w:rsidRDefault="00825B69" w:rsidP="003238D7">
            <w:pPr>
              <w:pStyle w:val="aa"/>
              <w:jc w:val="center"/>
              <w:rPr>
                <w:sz w:val="22"/>
                <w:szCs w:val="22"/>
                <w:lang w:val="uk-UA"/>
              </w:rPr>
            </w:pPr>
            <w:r w:rsidRPr="00CB6BF1">
              <w:rPr>
                <w:sz w:val="22"/>
                <w:szCs w:val="22"/>
                <w:lang w:val="uk-UA"/>
              </w:rPr>
              <w:t>попередній (20</w:t>
            </w:r>
            <w:r w:rsidR="003238D7" w:rsidRPr="00CB6BF1">
              <w:rPr>
                <w:sz w:val="22"/>
                <w:szCs w:val="22"/>
                <w:lang w:val="uk-UA"/>
              </w:rPr>
              <w:t>20</w:t>
            </w:r>
            <w:r w:rsidRPr="00CB6BF1">
              <w:rPr>
                <w:sz w:val="22"/>
                <w:szCs w:val="22"/>
                <w:lang w:val="uk-UA"/>
              </w:rPr>
              <w:t>)</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Усього активів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1 688 992</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3113C8">
            <w:pPr>
              <w:pStyle w:val="aa"/>
              <w:rPr>
                <w:sz w:val="22"/>
                <w:szCs w:val="22"/>
                <w:lang w:val="uk-UA"/>
              </w:rPr>
            </w:pPr>
            <w:r w:rsidRPr="00CB6BF1">
              <w:rPr>
                <w:sz w:val="22"/>
                <w:szCs w:val="22"/>
                <w:lang w:val="uk-UA"/>
              </w:rPr>
              <w:t xml:space="preserve">2 443 </w:t>
            </w:r>
            <w:r w:rsidR="003113C8" w:rsidRPr="00CB6BF1">
              <w:rPr>
                <w:sz w:val="22"/>
                <w:szCs w:val="22"/>
                <w:lang w:val="uk-UA"/>
              </w:rPr>
              <w:t>701</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Основні засоби  (за залишковою вартістю)</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3113C8" w:rsidP="00DE3F45">
            <w:pPr>
              <w:pStyle w:val="aa"/>
              <w:rPr>
                <w:sz w:val="22"/>
                <w:szCs w:val="22"/>
                <w:lang w:val="uk-UA"/>
              </w:rPr>
            </w:pPr>
            <w:r w:rsidRPr="00CB6BF1">
              <w:rPr>
                <w:sz w:val="22"/>
                <w:szCs w:val="22"/>
                <w:lang w:val="uk-UA"/>
              </w:rPr>
              <w:t>1 130 759</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1 080 244</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Запаси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182 658</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985 612</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Сумарна дебіторська заборгованість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CC718A" w:rsidP="00DE3F45">
            <w:pPr>
              <w:pStyle w:val="aa"/>
              <w:rPr>
                <w:sz w:val="22"/>
                <w:szCs w:val="22"/>
                <w:lang w:val="uk-UA"/>
              </w:rPr>
            </w:pPr>
            <w:r>
              <w:rPr>
                <w:sz w:val="22"/>
                <w:szCs w:val="22"/>
                <w:lang w:val="uk-UA"/>
              </w:rPr>
              <w:t>250 307</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113C8" w:rsidP="00C21F7D">
            <w:pPr>
              <w:pStyle w:val="aa"/>
              <w:rPr>
                <w:sz w:val="22"/>
                <w:szCs w:val="22"/>
                <w:lang w:val="uk-UA"/>
              </w:rPr>
            </w:pPr>
            <w:r w:rsidRPr="00CB6BF1">
              <w:rPr>
                <w:sz w:val="22"/>
                <w:szCs w:val="22"/>
                <w:lang w:val="uk-UA"/>
              </w:rPr>
              <w:t>325 191</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lastRenderedPageBreak/>
              <w:t>Гроші та їх еквіваленти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18 976</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26 781</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Нерозподілений прибуток (непокритий збиток)</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452 393</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325 191</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Власний капітал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CC718A" w:rsidP="003113C8">
            <w:pPr>
              <w:pStyle w:val="aa"/>
              <w:rPr>
                <w:sz w:val="22"/>
                <w:szCs w:val="22"/>
                <w:lang w:val="uk-UA"/>
              </w:rPr>
            </w:pPr>
            <w:r>
              <w:rPr>
                <w:sz w:val="22"/>
                <w:szCs w:val="22"/>
                <w:lang w:val="uk-UA"/>
              </w:rPr>
              <w:t>1 078 295</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113C8" w:rsidP="00C21F7D">
            <w:pPr>
              <w:pStyle w:val="aa"/>
              <w:rPr>
                <w:sz w:val="22"/>
                <w:szCs w:val="22"/>
                <w:lang w:val="uk-UA"/>
              </w:rPr>
            </w:pPr>
            <w:r w:rsidRPr="00CB6BF1">
              <w:rPr>
                <w:sz w:val="22"/>
                <w:szCs w:val="22"/>
                <w:lang w:val="uk-UA"/>
              </w:rPr>
              <w:t>997 820</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Зареєстрований (пайовий/статутний) капітал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15 516</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15 516</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Довгострокові зобов'язання і забезпечення</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9B53CC">
            <w:pPr>
              <w:pStyle w:val="aa"/>
              <w:rPr>
                <w:sz w:val="22"/>
                <w:szCs w:val="22"/>
                <w:lang w:val="uk-UA"/>
              </w:rPr>
            </w:pPr>
            <w:r w:rsidRPr="00CB6BF1">
              <w:rPr>
                <w:sz w:val="22"/>
                <w:szCs w:val="22"/>
                <w:lang w:val="uk-UA"/>
              </w:rPr>
              <w:t>131 042</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118 914</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Поточні зобов'язання і забезпечення</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479 655</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1 314 839</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Чистий фінансовий результат: прибуток (збиток)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80 628</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48 092</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Середньорічна кількість акцій (шт.) </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664753">
            <w:pPr>
              <w:pStyle w:val="aa"/>
              <w:rPr>
                <w:sz w:val="22"/>
                <w:szCs w:val="22"/>
                <w:lang w:val="uk-UA"/>
              </w:rPr>
            </w:pPr>
            <w:r w:rsidRPr="00CB6BF1">
              <w:rPr>
                <w:sz w:val="22"/>
                <w:szCs w:val="22"/>
                <w:lang w:val="uk-UA"/>
              </w:rPr>
              <w:t>486 400</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486 400</w:t>
            </w:r>
          </w:p>
        </w:tc>
      </w:tr>
      <w:tr w:rsidR="003238D7" w:rsidRPr="007F4774" w:rsidTr="003238D7">
        <w:trPr>
          <w:tblCellSpacing w:w="15" w:type="dxa"/>
        </w:trPr>
        <w:tc>
          <w:tcPr>
            <w:tcW w:w="321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DE3F45">
            <w:pPr>
              <w:pStyle w:val="aa"/>
              <w:rPr>
                <w:sz w:val="22"/>
                <w:szCs w:val="22"/>
                <w:lang w:val="uk-UA"/>
              </w:rPr>
            </w:pPr>
            <w:r w:rsidRPr="00CB6BF1">
              <w:rPr>
                <w:sz w:val="22"/>
                <w:szCs w:val="22"/>
                <w:lang w:val="uk-UA"/>
              </w:rPr>
              <w:t>Чистий прибуток (збиток) на одну просту акцію (грн.)</w:t>
            </w:r>
          </w:p>
        </w:tc>
        <w:tc>
          <w:tcPr>
            <w:tcW w:w="739" w:type="pct"/>
            <w:tcBorders>
              <w:top w:val="outset" w:sz="6" w:space="0" w:color="auto"/>
              <w:left w:val="outset" w:sz="6" w:space="0" w:color="auto"/>
              <w:bottom w:val="outset" w:sz="6" w:space="0" w:color="auto"/>
              <w:right w:val="outset" w:sz="6" w:space="0" w:color="auto"/>
            </w:tcBorders>
            <w:vAlign w:val="center"/>
          </w:tcPr>
          <w:p w:rsidR="003238D7" w:rsidRPr="00CB6BF1" w:rsidRDefault="00E5763A" w:rsidP="00DE3F45">
            <w:pPr>
              <w:pStyle w:val="aa"/>
              <w:rPr>
                <w:sz w:val="22"/>
                <w:szCs w:val="22"/>
                <w:lang w:val="uk-UA"/>
              </w:rPr>
            </w:pPr>
            <w:r w:rsidRPr="00CB6BF1">
              <w:rPr>
                <w:sz w:val="22"/>
                <w:szCs w:val="22"/>
                <w:lang w:val="uk-UA"/>
              </w:rPr>
              <w:t>165,76480</w:t>
            </w:r>
          </w:p>
        </w:tc>
        <w:tc>
          <w:tcPr>
            <w:tcW w:w="986" w:type="pct"/>
            <w:tcBorders>
              <w:top w:val="outset" w:sz="6" w:space="0" w:color="auto"/>
              <w:left w:val="outset" w:sz="6" w:space="0" w:color="auto"/>
              <w:bottom w:val="outset" w:sz="6" w:space="0" w:color="auto"/>
              <w:right w:val="outset" w:sz="6" w:space="0" w:color="auto"/>
            </w:tcBorders>
            <w:vAlign w:val="center"/>
          </w:tcPr>
          <w:p w:rsidR="003238D7" w:rsidRPr="00CB6BF1" w:rsidRDefault="003238D7" w:rsidP="00C21F7D">
            <w:pPr>
              <w:pStyle w:val="aa"/>
              <w:rPr>
                <w:sz w:val="22"/>
                <w:szCs w:val="22"/>
                <w:lang w:val="uk-UA"/>
              </w:rPr>
            </w:pPr>
            <w:r w:rsidRPr="00CB6BF1">
              <w:rPr>
                <w:sz w:val="22"/>
                <w:szCs w:val="22"/>
                <w:lang w:val="uk-UA"/>
              </w:rPr>
              <w:t>98,87336</w:t>
            </w:r>
          </w:p>
        </w:tc>
      </w:tr>
    </w:tbl>
    <w:p w:rsidR="00825B69" w:rsidRPr="007F4774" w:rsidRDefault="00825B69" w:rsidP="00520EEB">
      <w:pPr>
        <w:pStyle w:val="2"/>
        <w:jc w:val="right"/>
        <w:rPr>
          <w:b/>
          <w:sz w:val="22"/>
          <w:szCs w:val="22"/>
        </w:rPr>
      </w:pPr>
    </w:p>
    <w:p w:rsidR="00520EEB" w:rsidRPr="007F4774" w:rsidRDefault="003113C8" w:rsidP="00520EEB">
      <w:pPr>
        <w:pStyle w:val="2"/>
        <w:jc w:val="right"/>
        <w:rPr>
          <w:b/>
          <w:sz w:val="22"/>
          <w:szCs w:val="22"/>
        </w:rPr>
      </w:pPr>
      <w:r w:rsidRPr="007F4774">
        <w:rPr>
          <w:b/>
          <w:sz w:val="22"/>
          <w:szCs w:val="22"/>
        </w:rPr>
        <w:t xml:space="preserve">Наглядова рада </w:t>
      </w:r>
      <w:r w:rsidR="00520EEB" w:rsidRPr="007F4774">
        <w:rPr>
          <w:b/>
          <w:sz w:val="22"/>
          <w:szCs w:val="22"/>
        </w:rPr>
        <w:t>П</w:t>
      </w:r>
      <w:r w:rsidR="00F32F9D" w:rsidRPr="007F4774">
        <w:rPr>
          <w:b/>
          <w:sz w:val="22"/>
          <w:szCs w:val="22"/>
        </w:rPr>
        <w:t>р</w:t>
      </w:r>
      <w:r w:rsidR="00520EEB" w:rsidRPr="007F4774">
        <w:rPr>
          <w:b/>
          <w:sz w:val="22"/>
          <w:szCs w:val="22"/>
        </w:rPr>
        <w:t xml:space="preserve">АТ «Пологівський ОЕЗ» </w:t>
      </w:r>
    </w:p>
    <w:sectPr w:rsidR="00520EEB" w:rsidRPr="007F4774" w:rsidSect="00E00EBD">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BA7" w:rsidRDefault="00555BA7">
      <w:r>
        <w:separator/>
      </w:r>
    </w:p>
  </w:endnote>
  <w:endnote w:type="continuationSeparator" w:id="0">
    <w:p w:rsidR="00555BA7" w:rsidRDefault="00555B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BA7" w:rsidRDefault="00555BA7">
      <w:r>
        <w:separator/>
      </w:r>
    </w:p>
  </w:footnote>
  <w:footnote w:type="continuationSeparator" w:id="0">
    <w:p w:rsidR="00555BA7" w:rsidRDefault="00555B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A0D02"/>
    <w:multiLevelType w:val="multilevel"/>
    <w:tmpl w:val="837A5B74"/>
    <w:lvl w:ilvl="0">
      <w:start w:val="1"/>
      <w:numFmt w:val="decimal"/>
      <w:lvlText w:val="%1."/>
      <w:lvlJc w:val="left"/>
      <w:pPr>
        <w:ind w:left="1353"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DDB3F4C"/>
    <w:multiLevelType w:val="multilevel"/>
    <w:tmpl w:val="FC642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D577B0"/>
    <w:multiLevelType w:val="hybridMultilevel"/>
    <w:tmpl w:val="D12ABD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5DD4603"/>
    <w:multiLevelType w:val="multilevel"/>
    <w:tmpl w:val="348E93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1"/>
    <w:footnote w:id="0"/>
  </w:footnotePr>
  <w:endnotePr>
    <w:endnote w:id="-1"/>
    <w:endnote w:id="0"/>
  </w:endnotePr>
  <w:compat/>
  <w:rsids>
    <w:rsidRoot w:val="00891798"/>
    <w:rsid w:val="000059EB"/>
    <w:rsid w:val="00005B39"/>
    <w:rsid w:val="00006AF1"/>
    <w:rsid w:val="00011C89"/>
    <w:rsid w:val="00023D51"/>
    <w:rsid w:val="00027328"/>
    <w:rsid w:val="0003323E"/>
    <w:rsid w:val="00033B38"/>
    <w:rsid w:val="00034D0C"/>
    <w:rsid w:val="00042509"/>
    <w:rsid w:val="0004789E"/>
    <w:rsid w:val="00050B15"/>
    <w:rsid w:val="00053650"/>
    <w:rsid w:val="00061A5B"/>
    <w:rsid w:val="0006232D"/>
    <w:rsid w:val="0007363B"/>
    <w:rsid w:val="0007765C"/>
    <w:rsid w:val="00081396"/>
    <w:rsid w:val="00081EAE"/>
    <w:rsid w:val="000827D3"/>
    <w:rsid w:val="00085130"/>
    <w:rsid w:val="000913C2"/>
    <w:rsid w:val="00091EB7"/>
    <w:rsid w:val="000929F8"/>
    <w:rsid w:val="00093306"/>
    <w:rsid w:val="0009340C"/>
    <w:rsid w:val="00094F3A"/>
    <w:rsid w:val="000950BB"/>
    <w:rsid w:val="000960D5"/>
    <w:rsid w:val="000A6358"/>
    <w:rsid w:val="000B39B5"/>
    <w:rsid w:val="000C2684"/>
    <w:rsid w:val="000C3323"/>
    <w:rsid w:val="000D261F"/>
    <w:rsid w:val="000E08CF"/>
    <w:rsid w:val="000E5A79"/>
    <w:rsid w:val="000F0CFD"/>
    <w:rsid w:val="000F0D56"/>
    <w:rsid w:val="00103CF7"/>
    <w:rsid w:val="00104E58"/>
    <w:rsid w:val="00117966"/>
    <w:rsid w:val="00117F8F"/>
    <w:rsid w:val="001236E2"/>
    <w:rsid w:val="001251D6"/>
    <w:rsid w:val="00127D22"/>
    <w:rsid w:val="0013058F"/>
    <w:rsid w:val="001352DD"/>
    <w:rsid w:val="00136735"/>
    <w:rsid w:val="001373D7"/>
    <w:rsid w:val="0014233C"/>
    <w:rsid w:val="00142626"/>
    <w:rsid w:val="00147240"/>
    <w:rsid w:val="00150E55"/>
    <w:rsid w:val="00151C08"/>
    <w:rsid w:val="00151E6D"/>
    <w:rsid w:val="00152576"/>
    <w:rsid w:val="00157169"/>
    <w:rsid w:val="00167F93"/>
    <w:rsid w:val="001759C5"/>
    <w:rsid w:val="00176133"/>
    <w:rsid w:val="00176847"/>
    <w:rsid w:val="00195787"/>
    <w:rsid w:val="001972D0"/>
    <w:rsid w:val="001A26BF"/>
    <w:rsid w:val="001A2CE0"/>
    <w:rsid w:val="001A3BA1"/>
    <w:rsid w:val="001B0B1C"/>
    <w:rsid w:val="001B4641"/>
    <w:rsid w:val="001C4A12"/>
    <w:rsid w:val="001C6478"/>
    <w:rsid w:val="001D024F"/>
    <w:rsid w:val="001D2616"/>
    <w:rsid w:val="001D48E9"/>
    <w:rsid w:val="001D5671"/>
    <w:rsid w:val="001D5912"/>
    <w:rsid w:val="001D5922"/>
    <w:rsid w:val="001E025B"/>
    <w:rsid w:val="001E5BC0"/>
    <w:rsid w:val="001E5C7D"/>
    <w:rsid w:val="001F07B7"/>
    <w:rsid w:val="001F3CEA"/>
    <w:rsid w:val="0020646D"/>
    <w:rsid w:val="002066F4"/>
    <w:rsid w:val="00207F09"/>
    <w:rsid w:val="00210588"/>
    <w:rsid w:val="002227D6"/>
    <w:rsid w:val="00227B86"/>
    <w:rsid w:val="00233A1E"/>
    <w:rsid w:val="00235AAB"/>
    <w:rsid w:val="00236636"/>
    <w:rsid w:val="0023701F"/>
    <w:rsid w:val="00245532"/>
    <w:rsid w:val="00246326"/>
    <w:rsid w:val="00251765"/>
    <w:rsid w:val="00266F22"/>
    <w:rsid w:val="0027166D"/>
    <w:rsid w:val="00277B2A"/>
    <w:rsid w:val="002813AD"/>
    <w:rsid w:val="0028695D"/>
    <w:rsid w:val="0028701B"/>
    <w:rsid w:val="00295F47"/>
    <w:rsid w:val="00296932"/>
    <w:rsid w:val="00297039"/>
    <w:rsid w:val="002B1BE3"/>
    <w:rsid w:val="002B1CB2"/>
    <w:rsid w:val="002B20CC"/>
    <w:rsid w:val="002B2535"/>
    <w:rsid w:val="002C09A8"/>
    <w:rsid w:val="002C16BE"/>
    <w:rsid w:val="002D6844"/>
    <w:rsid w:val="002D775F"/>
    <w:rsid w:val="002E01FF"/>
    <w:rsid w:val="002E3CF0"/>
    <w:rsid w:val="002E442A"/>
    <w:rsid w:val="002E4F64"/>
    <w:rsid w:val="002E650C"/>
    <w:rsid w:val="002F0DC3"/>
    <w:rsid w:val="003051FB"/>
    <w:rsid w:val="003113C8"/>
    <w:rsid w:val="00312440"/>
    <w:rsid w:val="00312F89"/>
    <w:rsid w:val="00313972"/>
    <w:rsid w:val="00313E11"/>
    <w:rsid w:val="00315594"/>
    <w:rsid w:val="0032272C"/>
    <w:rsid w:val="0032324F"/>
    <w:rsid w:val="003238D7"/>
    <w:rsid w:val="00325C66"/>
    <w:rsid w:val="0032691A"/>
    <w:rsid w:val="003347A7"/>
    <w:rsid w:val="0034704B"/>
    <w:rsid w:val="003528C8"/>
    <w:rsid w:val="0035539C"/>
    <w:rsid w:val="0035665C"/>
    <w:rsid w:val="00362CDF"/>
    <w:rsid w:val="00373637"/>
    <w:rsid w:val="00375052"/>
    <w:rsid w:val="003759FA"/>
    <w:rsid w:val="003772CF"/>
    <w:rsid w:val="003818A3"/>
    <w:rsid w:val="003832D2"/>
    <w:rsid w:val="003864E5"/>
    <w:rsid w:val="00392A01"/>
    <w:rsid w:val="00394B80"/>
    <w:rsid w:val="00396ACF"/>
    <w:rsid w:val="003A16D0"/>
    <w:rsid w:val="003A5E56"/>
    <w:rsid w:val="003B2124"/>
    <w:rsid w:val="003B40D9"/>
    <w:rsid w:val="003B66FB"/>
    <w:rsid w:val="003B7F5F"/>
    <w:rsid w:val="003C2F8C"/>
    <w:rsid w:val="003C4D0F"/>
    <w:rsid w:val="003D2474"/>
    <w:rsid w:val="003D2EE9"/>
    <w:rsid w:val="003D389D"/>
    <w:rsid w:val="003D6F54"/>
    <w:rsid w:val="003D7AEF"/>
    <w:rsid w:val="003E4B08"/>
    <w:rsid w:val="003E6706"/>
    <w:rsid w:val="003E7FF1"/>
    <w:rsid w:val="003F13D0"/>
    <w:rsid w:val="003F32E0"/>
    <w:rsid w:val="003F53F6"/>
    <w:rsid w:val="0040470D"/>
    <w:rsid w:val="00421B60"/>
    <w:rsid w:val="00430444"/>
    <w:rsid w:val="00431281"/>
    <w:rsid w:val="00447687"/>
    <w:rsid w:val="00447ED5"/>
    <w:rsid w:val="004532A6"/>
    <w:rsid w:val="00455F46"/>
    <w:rsid w:val="004568D6"/>
    <w:rsid w:val="00460215"/>
    <w:rsid w:val="0046181C"/>
    <w:rsid w:val="00463C62"/>
    <w:rsid w:val="004758FC"/>
    <w:rsid w:val="00480356"/>
    <w:rsid w:val="00480AC3"/>
    <w:rsid w:val="00481021"/>
    <w:rsid w:val="00483612"/>
    <w:rsid w:val="004919F6"/>
    <w:rsid w:val="00492468"/>
    <w:rsid w:val="004962C1"/>
    <w:rsid w:val="00496EF0"/>
    <w:rsid w:val="00497D61"/>
    <w:rsid w:val="004A2A27"/>
    <w:rsid w:val="004A341F"/>
    <w:rsid w:val="004A37BD"/>
    <w:rsid w:val="004A41CC"/>
    <w:rsid w:val="004A7399"/>
    <w:rsid w:val="004A77FF"/>
    <w:rsid w:val="004B22CD"/>
    <w:rsid w:val="004B3416"/>
    <w:rsid w:val="004B37BF"/>
    <w:rsid w:val="004C0397"/>
    <w:rsid w:val="004C063A"/>
    <w:rsid w:val="004C25F5"/>
    <w:rsid w:val="004C72A7"/>
    <w:rsid w:val="004D0A13"/>
    <w:rsid w:val="004D42E6"/>
    <w:rsid w:val="004D557B"/>
    <w:rsid w:val="004D79CC"/>
    <w:rsid w:val="004E1B33"/>
    <w:rsid w:val="004E1C01"/>
    <w:rsid w:val="004E5186"/>
    <w:rsid w:val="004E6019"/>
    <w:rsid w:val="004F042C"/>
    <w:rsid w:val="004F1BCF"/>
    <w:rsid w:val="004F424F"/>
    <w:rsid w:val="00500584"/>
    <w:rsid w:val="0050280C"/>
    <w:rsid w:val="0050582E"/>
    <w:rsid w:val="0051177A"/>
    <w:rsid w:val="00516BB4"/>
    <w:rsid w:val="00520EEB"/>
    <w:rsid w:val="005216E7"/>
    <w:rsid w:val="00522CA0"/>
    <w:rsid w:val="00527ADC"/>
    <w:rsid w:val="00531F17"/>
    <w:rsid w:val="00533027"/>
    <w:rsid w:val="005351B4"/>
    <w:rsid w:val="00550933"/>
    <w:rsid w:val="00553106"/>
    <w:rsid w:val="00555BA7"/>
    <w:rsid w:val="005577AB"/>
    <w:rsid w:val="00562856"/>
    <w:rsid w:val="0056427B"/>
    <w:rsid w:val="00567CAB"/>
    <w:rsid w:val="00572CE5"/>
    <w:rsid w:val="00573AAA"/>
    <w:rsid w:val="00577313"/>
    <w:rsid w:val="00582D13"/>
    <w:rsid w:val="005853BB"/>
    <w:rsid w:val="00590266"/>
    <w:rsid w:val="005930D7"/>
    <w:rsid w:val="005935E4"/>
    <w:rsid w:val="005936C9"/>
    <w:rsid w:val="00595073"/>
    <w:rsid w:val="005950BF"/>
    <w:rsid w:val="005A2771"/>
    <w:rsid w:val="005A4323"/>
    <w:rsid w:val="005A7CC8"/>
    <w:rsid w:val="005B1DD0"/>
    <w:rsid w:val="005B52C1"/>
    <w:rsid w:val="005D1BDF"/>
    <w:rsid w:val="005D1E01"/>
    <w:rsid w:val="005D2D14"/>
    <w:rsid w:val="005D3A00"/>
    <w:rsid w:val="005D7752"/>
    <w:rsid w:val="005E0FC2"/>
    <w:rsid w:val="005E1ECC"/>
    <w:rsid w:val="005F0B9C"/>
    <w:rsid w:val="005F59A1"/>
    <w:rsid w:val="006203A2"/>
    <w:rsid w:val="00621DCD"/>
    <w:rsid w:val="00623701"/>
    <w:rsid w:val="00634B43"/>
    <w:rsid w:val="00636622"/>
    <w:rsid w:val="00642E33"/>
    <w:rsid w:val="00645852"/>
    <w:rsid w:val="00646C67"/>
    <w:rsid w:val="00655FC1"/>
    <w:rsid w:val="0066491C"/>
    <w:rsid w:val="0066594F"/>
    <w:rsid w:val="00672FCD"/>
    <w:rsid w:val="00687290"/>
    <w:rsid w:val="006933A6"/>
    <w:rsid w:val="00696138"/>
    <w:rsid w:val="006A4392"/>
    <w:rsid w:val="006A5A52"/>
    <w:rsid w:val="006B0BBC"/>
    <w:rsid w:val="006B5FE7"/>
    <w:rsid w:val="006B7224"/>
    <w:rsid w:val="006D047B"/>
    <w:rsid w:val="006D11BB"/>
    <w:rsid w:val="006D38A1"/>
    <w:rsid w:val="006D3B2D"/>
    <w:rsid w:val="006E2293"/>
    <w:rsid w:val="006F3654"/>
    <w:rsid w:val="00701191"/>
    <w:rsid w:val="00701251"/>
    <w:rsid w:val="00714080"/>
    <w:rsid w:val="0071512C"/>
    <w:rsid w:val="00716044"/>
    <w:rsid w:val="007210C1"/>
    <w:rsid w:val="00732E21"/>
    <w:rsid w:val="0073788E"/>
    <w:rsid w:val="007416DD"/>
    <w:rsid w:val="00752006"/>
    <w:rsid w:val="00760FA6"/>
    <w:rsid w:val="00761F82"/>
    <w:rsid w:val="00771AE4"/>
    <w:rsid w:val="00777E54"/>
    <w:rsid w:val="0078139A"/>
    <w:rsid w:val="00781AB3"/>
    <w:rsid w:val="007827A8"/>
    <w:rsid w:val="00784081"/>
    <w:rsid w:val="00785D75"/>
    <w:rsid w:val="00786279"/>
    <w:rsid w:val="00787F19"/>
    <w:rsid w:val="007918F1"/>
    <w:rsid w:val="007926C5"/>
    <w:rsid w:val="007A09CA"/>
    <w:rsid w:val="007A3126"/>
    <w:rsid w:val="007A40D5"/>
    <w:rsid w:val="007B148C"/>
    <w:rsid w:val="007B29DB"/>
    <w:rsid w:val="007B3773"/>
    <w:rsid w:val="007C277E"/>
    <w:rsid w:val="007D25BA"/>
    <w:rsid w:val="007D787B"/>
    <w:rsid w:val="007E4F30"/>
    <w:rsid w:val="007F33AC"/>
    <w:rsid w:val="007F4774"/>
    <w:rsid w:val="00802424"/>
    <w:rsid w:val="00802804"/>
    <w:rsid w:val="008029F8"/>
    <w:rsid w:val="0080580E"/>
    <w:rsid w:val="008062F7"/>
    <w:rsid w:val="00810383"/>
    <w:rsid w:val="00820B8D"/>
    <w:rsid w:val="00820DD4"/>
    <w:rsid w:val="00821BB5"/>
    <w:rsid w:val="00825B69"/>
    <w:rsid w:val="00831477"/>
    <w:rsid w:val="008425D8"/>
    <w:rsid w:val="00842765"/>
    <w:rsid w:val="00844100"/>
    <w:rsid w:val="00846673"/>
    <w:rsid w:val="008467B1"/>
    <w:rsid w:val="00851F7E"/>
    <w:rsid w:val="00853A91"/>
    <w:rsid w:val="00856E79"/>
    <w:rsid w:val="00860210"/>
    <w:rsid w:val="00861152"/>
    <w:rsid w:val="00862FF9"/>
    <w:rsid w:val="0086606E"/>
    <w:rsid w:val="008669F0"/>
    <w:rsid w:val="008675D6"/>
    <w:rsid w:val="00880D8E"/>
    <w:rsid w:val="00882386"/>
    <w:rsid w:val="0088285B"/>
    <w:rsid w:val="00883A58"/>
    <w:rsid w:val="00884312"/>
    <w:rsid w:val="008843E3"/>
    <w:rsid w:val="008877CF"/>
    <w:rsid w:val="00891798"/>
    <w:rsid w:val="00892721"/>
    <w:rsid w:val="00892891"/>
    <w:rsid w:val="00892D8A"/>
    <w:rsid w:val="00896106"/>
    <w:rsid w:val="00897399"/>
    <w:rsid w:val="008A038C"/>
    <w:rsid w:val="008A4DCF"/>
    <w:rsid w:val="008A5388"/>
    <w:rsid w:val="008A6449"/>
    <w:rsid w:val="008B0640"/>
    <w:rsid w:val="008B1727"/>
    <w:rsid w:val="008B2DE7"/>
    <w:rsid w:val="008B4A2B"/>
    <w:rsid w:val="008D1DD4"/>
    <w:rsid w:val="008D6BBD"/>
    <w:rsid w:val="008E3DEF"/>
    <w:rsid w:val="008F27A1"/>
    <w:rsid w:val="008F47C7"/>
    <w:rsid w:val="008F52FA"/>
    <w:rsid w:val="008F7F40"/>
    <w:rsid w:val="00900DE7"/>
    <w:rsid w:val="00901AE5"/>
    <w:rsid w:val="00901D8B"/>
    <w:rsid w:val="009023E3"/>
    <w:rsid w:val="00912A92"/>
    <w:rsid w:val="00913E31"/>
    <w:rsid w:val="00920A03"/>
    <w:rsid w:val="009212F9"/>
    <w:rsid w:val="00926275"/>
    <w:rsid w:val="009309BF"/>
    <w:rsid w:val="0093188B"/>
    <w:rsid w:val="009341D4"/>
    <w:rsid w:val="00940C72"/>
    <w:rsid w:val="00941CA2"/>
    <w:rsid w:val="00946372"/>
    <w:rsid w:val="00954D33"/>
    <w:rsid w:val="009615C6"/>
    <w:rsid w:val="00963355"/>
    <w:rsid w:val="009648D3"/>
    <w:rsid w:val="00972591"/>
    <w:rsid w:val="00974D6A"/>
    <w:rsid w:val="00974DD8"/>
    <w:rsid w:val="009824F7"/>
    <w:rsid w:val="0098266C"/>
    <w:rsid w:val="00983495"/>
    <w:rsid w:val="00983C3C"/>
    <w:rsid w:val="00986359"/>
    <w:rsid w:val="0099234A"/>
    <w:rsid w:val="0099345F"/>
    <w:rsid w:val="009941DE"/>
    <w:rsid w:val="0099594A"/>
    <w:rsid w:val="0099714E"/>
    <w:rsid w:val="00997186"/>
    <w:rsid w:val="009A26BE"/>
    <w:rsid w:val="009A37D4"/>
    <w:rsid w:val="009A3D0D"/>
    <w:rsid w:val="009A44AF"/>
    <w:rsid w:val="009A4B62"/>
    <w:rsid w:val="009A4CAE"/>
    <w:rsid w:val="009B53CC"/>
    <w:rsid w:val="009C0492"/>
    <w:rsid w:val="009C3857"/>
    <w:rsid w:val="009C463E"/>
    <w:rsid w:val="009C578B"/>
    <w:rsid w:val="009C7559"/>
    <w:rsid w:val="009D3D69"/>
    <w:rsid w:val="009D6278"/>
    <w:rsid w:val="009E07EC"/>
    <w:rsid w:val="009E3D13"/>
    <w:rsid w:val="009E69E5"/>
    <w:rsid w:val="009F1CDD"/>
    <w:rsid w:val="009F3E56"/>
    <w:rsid w:val="009F6906"/>
    <w:rsid w:val="009F7FD4"/>
    <w:rsid w:val="00A001CA"/>
    <w:rsid w:val="00A009CB"/>
    <w:rsid w:val="00A02346"/>
    <w:rsid w:val="00A041B1"/>
    <w:rsid w:val="00A043EA"/>
    <w:rsid w:val="00A1029A"/>
    <w:rsid w:val="00A13FB4"/>
    <w:rsid w:val="00A1409C"/>
    <w:rsid w:val="00A24674"/>
    <w:rsid w:val="00A26EB9"/>
    <w:rsid w:val="00A32B8E"/>
    <w:rsid w:val="00A33DCF"/>
    <w:rsid w:val="00A36A1B"/>
    <w:rsid w:val="00A410DF"/>
    <w:rsid w:val="00A448E4"/>
    <w:rsid w:val="00A570C2"/>
    <w:rsid w:val="00A57BD6"/>
    <w:rsid w:val="00A651C5"/>
    <w:rsid w:val="00A66EC0"/>
    <w:rsid w:val="00A727A0"/>
    <w:rsid w:val="00A73612"/>
    <w:rsid w:val="00A8337D"/>
    <w:rsid w:val="00A87216"/>
    <w:rsid w:val="00A90B4D"/>
    <w:rsid w:val="00A94E4C"/>
    <w:rsid w:val="00A96BFF"/>
    <w:rsid w:val="00AA0D30"/>
    <w:rsid w:val="00AA1171"/>
    <w:rsid w:val="00AA1555"/>
    <w:rsid w:val="00AA2163"/>
    <w:rsid w:val="00AA2A1C"/>
    <w:rsid w:val="00AA51B8"/>
    <w:rsid w:val="00AA51DD"/>
    <w:rsid w:val="00AB0C57"/>
    <w:rsid w:val="00AB0D3F"/>
    <w:rsid w:val="00AB49AA"/>
    <w:rsid w:val="00AC2AE9"/>
    <w:rsid w:val="00AC2B22"/>
    <w:rsid w:val="00AC482A"/>
    <w:rsid w:val="00AD0B08"/>
    <w:rsid w:val="00AD3162"/>
    <w:rsid w:val="00AE188B"/>
    <w:rsid w:val="00AE69BB"/>
    <w:rsid w:val="00AF0831"/>
    <w:rsid w:val="00AF0DF3"/>
    <w:rsid w:val="00AF2F6A"/>
    <w:rsid w:val="00B0344C"/>
    <w:rsid w:val="00B04B40"/>
    <w:rsid w:val="00B06ED4"/>
    <w:rsid w:val="00B07389"/>
    <w:rsid w:val="00B17403"/>
    <w:rsid w:val="00B178B4"/>
    <w:rsid w:val="00B348CE"/>
    <w:rsid w:val="00B4333A"/>
    <w:rsid w:val="00B46574"/>
    <w:rsid w:val="00B561C3"/>
    <w:rsid w:val="00B56921"/>
    <w:rsid w:val="00B57A64"/>
    <w:rsid w:val="00B60B4A"/>
    <w:rsid w:val="00B67105"/>
    <w:rsid w:val="00B67653"/>
    <w:rsid w:val="00B7050B"/>
    <w:rsid w:val="00B70E0D"/>
    <w:rsid w:val="00B85C96"/>
    <w:rsid w:val="00B867B0"/>
    <w:rsid w:val="00B87673"/>
    <w:rsid w:val="00B936A5"/>
    <w:rsid w:val="00BA017B"/>
    <w:rsid w:val="00BB2118"/>
    <w:rsid w:val="00BC4287"/>
    <w:rsid w:val="00BC47AA"/>
    <w:rsid w:val="00BD1716"/>
    <w:rsid w:val="00BD744F"/>
    <w:rsid w:val="00BE03E7"/>
    <w:rsid w:val="00BE1F5F"/>
    <w:rsid w:val="00BE2707"/>
    <w:rsid w:val="00BE37A4"/>
    <w:rsid w:val="00BE5B91"/>
    <w:rsid w:val="00BE7A2A"/>
    <w:rsid w:val="00BF0B97"/>
    <w:rsid w:val="00C00288"/>
    <w:rsid w:val="00C035C0"/>
    <w:rsid w:val="00C07F97"/>
    <w:rsid w:val="00C108B7"/>
    <w:rsid w:val="00C21B1E"/>
    <w:rsid w:val="00C21F66"/>
    <w:rsid w:val="00C24A34"/>
    <w:rsid w:val="00C32A3A"/>
    <w:rsid w:val="00C34CE1"/>
    <w:rsid w:val="00C35A73"/>
    <w:rsid w:val="00C35ADF"/>
    <w:rsid w:val="00C37C99"/>
    <w:rsid w:val="00C44272"/>
    <w:rsid w:val="00C46444"/>
    <w:rsid w:val="00C475D8"/>
    <w:rsid w:val="00C523AB"/>
    <w:rsid w:val="00C52BDD"/>
    <w:rsid w:val="00C5331E"/>
    <w:rsid w:val="00C56660"/>
    <w:rsid w:val="00C577A4"/>
    <w:rsid w:val="00C60357"/>
    <w:rsid w:val="00C60BCC"/>
    <w:rsid w:val="00C665C9"/>
    <w:rsid w:val="00C705D8"/>
    <w:rsid w:val="00C76308"/>
    <w:rsid w:val="00C80D68"/>
    <w:rsid w:val="00C82CB5"/>
    <w:rsid w:val="00C8336F"/>
    <w:rsid w:val="00C911F1"/>
    <w:rsid w:val="00C9173F"/>
    <w:rsid w:val="00CA2ACF"/>
    <w:rsid w:val="00CA505C"/>
    <w:rsid w:val="00CB4D08"/>
    <w:rsid w:val="00CB4E3C"/>
    <w:rsid w:val="00CB6A50"/>
    <w:rsid w:val="00CB6BF1"/>
    <w:rsid w:val="00CC4001"/>
    <w:rsid w:val="00CC718A"/>
    <w:rsid w:val="00CC7674"/>
    <w:rsid w:val="00CD5A75"/>
    <w:rsid w:val="00CD5DBD"/>
    <w:rsid w:val="00CF0ABA"/>
    <w:rsid w:val="00CF1AAD"/>
    <w:rsid w:val="00CF30E1"/>
    <w:rsid w:val="00CF5AA3"/>
    <w:rsid w:val="00CF636A"/>
    <w:rsid w:val="00CF658D"/>
    <w:rsid w:val="00D0727A"/>
    <w:rsid w:val="00D07B41"/>
    <w:rsid w:val="00D110E4"/>
    <w:rsid w:val="00D111B5"/>
    <w:rsid w:val="00D136F8"/>
    <w:rsid w:val="00D16C70"/>
    <w:rsid w:val="00D16FD7"/>
    <w:rsid w:val="00D201F2"/>
    <w:rsid w:val="00D23E44"/>
    <w:rsid w:val="00D30454"/>
    <w:rsid w:val="00D34652"/>
    <w:rsid w:val="00D34F33"/>
    <w:rsid w:val="00D42473"/>
    <w:rsid w:val="00D47DE7"/>
    <w:rsid w:val="00D53121"/>
    <w:rsid w:val="00D56DC3"/>
    <w:rsid w:val="00D62740"/>
    <w:rsid w:val="00D67CA1"/>
    <w:rsid w:val="00D72052"/>
    <w:rsid w:val="00D74C01"/>
    <w:rsid w:val="00D74D34"/>
    <w:rsid w:val="00D76DA2"/>
    <w:rsid w:val="00D772A4"/>
    <w:rsid w:val="00D77818"/>
    <w:rsid w:val="00D77D82"/>
    <w:rsid w:val="00D81368"/>
    <w:rsid w:val="00D821BB"/>
    <w:rsid w:val="00DA010B"/>
    <w:rsid w:val="00DA0C09"/>
    <w:rsid w:val="00DC0828"/>
    <w:rsid w:val="00DC2E71"/>
    <w:rsid w:val="00DC6029"/>
    <w:rsid w:val="00DE0677"/>
    <w:rsid w:val="00DE1AB8"/>
    <w:rsid w:val="00DE63A1"/>
    <w:rsid w:val="00DF31F1"/>
    <w:rsid w:val="00DF56CE"/>
    <w:rsid w:val="00E00EBD"/>
    <w:rsid w:val="00E0220E"/>
    <w:rsid w:val="00E038D5"/>
    <w:rsid w:val="00E06B54"/>
    <w:rsid w:val="00E13F97"/>
    <w:rsid w:val="00E14B3B"/>
    <w:rsid w:val="00E20EC0"/>
    <w:rsid w:val="00E245C4"/>
    <w:rsid w:val="00E3043A"/>
    <w:rsid w:val="00E31C2E"/>
    <w:rsid w:val="00E323B9"/>
    <w:rsid w:val="00E3243A"/>
    <w:rsid w:val="00E336B2"/>
    <w:rsid w:val="00E33C77"/>
    <w:rsid w:val="00E349A5"/>
    <w:rsid w:val="00E369E1"/>
    <w:rsid w:val="00E4254E"/>
    <w:rsid w:val="00E4626E"/>
    <w:rsid w:val="00E53596"/>
    <w:rsid w:val="00E5763A"/>
    <w:rsid w:val="00E621FC"/>
    <w:rsid w:val="00E63C51"/>
    <w:rsid w:val="00E66DE4"/>
    <w:rsid w:val="00E72168"/>
    <w:rsid w:val="00E72D0E"/>
    <w:rsid w:val="00E730A7"/>
    <w:rsid w:val="00E732AA"/>
    <w:rsid w:val="00E73588"/>
    <w:rsid w:val="00E7499C"/>
    <w:rsid w:val="00E7531F"/>
    <w:rsid w:val="00E769DB"/>
    <w:rsid w:val="00E76B08"/>
    <w:rsid w:val="00E812C0"/>
    <w:rsid w:val="00E82F7A"/>
    <w:rsid w:val="00E93763"/>
    <w:rsid w:val="00E944A7"/>
    <w:rsid w:val="00EA3FF3"/>
    <w:rsid w:val="00EA5522"/>
    <w:rsid w:val="00EA77C9"/>
    <w:rsid w:val="00EB59F6"/>
    <w:rsid w:val="00EB6847"/>
    <w:rsid w:val="00EB7C96"/>
    <w:rsid w:val="00EC0473"/>
    <w:rsid w:val="00EC1448"/>
    <w:rsid w:val="00EC3002"/>
    <w:rsid w:val="00EC4EBE"/>
    <w:rsid w:val="00EC5392"/>
    <w:rsid w:val="00EC632F"/>
    <w:rsid w:val="00ED1481"/>
    <w:rsid w:val="00ED3668"/>
    <w:rsid w:val="00ED4366"/>
    <w:rsid w:val="00EE32EF"/>
    <w:rsid w:val="00EE61F9"/>
    <w:rsid w:val="00EF5FA9"/>
    <w:rsid w:val="00F06D55"/>
    <w:rsid w:val="00F07323"/>
    <w:rsid w:val="00F135CC"/>
    <w:rsid w:val="00F1394B"/>
    <w:rsid w:val="00F167E7"/>
    <w:rsid w:val="00F20BD6"/>
    <w:rsid w:val="00F22F41"/>
    <w:rsid w:val="00F23F98"/>
    <w:rsid w:val="00F23FC5"/>
    <w:rsid w:val="00F25A65"/>
    <w:rsid w:val="00F2633B"/>
    <w:rsid w:val="00F32F9D"/>
    <w:rsid w:val="00F3338E"/>
    <w:rsid w:val="00F36D3F"/>
    <w:rsid w:val="00F404BA"/>
    <w:rsid w:val="00F50A9E"/>
    <w:rsid w:val="00F519D1"/>
    <w:rsid w:val="00F5402F"/>
    <w:rsid w:val="00F55127"/>
    <w:rsid w:val="00F553EE"/>
    <w:rsid w:val="00F622DC"/>
    <w:rsid w:val="00F66670"/>
    <w:rsid w:val="00F67A8F"/>
    <w:rsid w:val="00F716A7"/>
    <w:rsid w:val="00F71BED"/>
    <w:rsid w:val="00F74DB5"/>
    <w:rsid w:val="00F802B0"/>
    <w:rsid w:val="00F8378A"/>
    <w:rsid w:val="00F855CC"/>
    <w:rsid w:val="00F86B7D"/>
    <w:rsid w:val="00F903C4"/>
    <w:rsid w:val="00F93F45"/>
    <w:rsid w:val="00FA0122"/>
    <w:rsid w:val="00FA1EC4"/>
    <w:rsid w:val="00FA2E67"/>
    <w:rsid w:val="00FA52FF"/>
    <w:rsid w:val="00FB4454"/>
    <w:rsid w:val="00FC0215"/>
    <w:rsid w:val="00FC642A"/>
    <w:rsid w:val="00FC6D49"/>
    <w:rsid w:val="00FE2059"/>
    <w:rsid w:val="00FE4EBB"/>
    <w:rsid w:val="00FF0B60"/>
    <w:rsid w:val="00FF3509"/>
    <w:rsid w:val="00FF5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10E4"/>
    <w:rPr>
      <w:sz w:val="24"/>
      <w:szCs w:val="24"/>
    </w:rPr>
  </w:style>
  <w:style w:type="paragraph" w:styleId="3">
    <w:name w:val="heading 3"/>
    <w:basedOn w:val="a"/>
    <w:next w:val="a"/>
    <w:qFormat/>
    <w:rsid w:val="00F07323"/>
    <w:pPr>
      <w:keepNext/>
      <w:ind w:firstLine="720"/>
      <w:jc w:val="center"/>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rsid w:val="002B1CB2"/>
    <w:rPr>
      <w:sz w:val="16"/>
      <w:szCs w:val="16"/>
    </w:rPr>
  </w:style>
  <w:style w:type="paragraph" w:styleId="a4">
    <w:name w:val="annotation text"/>
    <w:basedOn w:val="a"/>
    <w:link w:val="a5"/>
    <w:uiPriority w:val="99"/>
    <w:semiHidden/>
    <w:rsid w:val="002B1CB2"/>
    <w:rPr>
      <w:sz w:val="20"/>
      <w:szCs w:val="20"/>
    </w:rPr>
  </w:style>
  <w:style w:type="paragraph" w:styleId="a6">
    <w:name w:val="annotation subject"/>
    <w:basedOn w:val="a4"/>
    <w:next w:val="a4"/>
    <w:link w:val="a7"/>
    <w:semiHidden/>
    <w:rsid w:val="002B1CB2"/>
    <w:rPr>
      <w:b/>
      <w:bCs/>
    </w:rPr>
  </w:style>
  <w:style w:type="paragraph" w:styleId="a8">
    <w:name w:val="Balloon Text"/>
    <w:basedOn w:val="a"/>
    <w:link w:val="a9"/>
    <w:semiHidden/>
    <w:rsid w:val="002B1CB2"/>
    <w:rPr>
      <w:rFonts w:ascii="Tahoma" w:hAnsi="Tahoma" w:cs="Tahoma"/>
      <w:sz w:val="16"/>
      <w:szCs w:val="16"/>
    </w:rPr>
  </w:style>
  <w:style w:type="paragraph" w:styleId="aa">
    <w:name w:val="Normal (Web)"/>
    <w:basedOn w:val="a"/>
    <w:uiPriority w:val="99"/>
    <w:rsid w:val="00F07323"/>
    <w:pPr>
      <w:spacing w:before="100" w:beforeAutospacing="1" w:after="100" w:afterAutospacing="1"/>
    </w:pPr>
  </w:style>
  <w:style w:type="paragraph" w:styleId="2">
    <w:name w:val="Body Text 2"/>
    <w:basedOn w:val="a"/>
    <w:rsid w:val="00F07323"/>
    <w:pPr>
      <w:jc w:val="both"/>
    </w:pPr>
    <w:rPr>
      <w:lang w:val="uk-UA"/>
    </w:rPr>
  </w:style>
  <w:style w:type="paragraph" w:styleId="ab">
    <w:name w:val="header"/>
    <w:basedOn w:val="a"/>
    <w:rsid w:val="00EB59F6"/>
    <w:pPr>
      <w:tabs>
        <w:tab w:val="center" w:pos="4677"/>
        <w:tab w:val="right" w:pos="9355"/>
      </w:tabs>
    </w:pPr>
  </w:style>
  <w:style w:type="paragraph" w:styleId="ac">
    <w:name w:val="footer"/>
    <w:basedOn w:val="a"/>
    <w:rsid w:val="00EB59F6"/>
    <w:pPr>
      <w:tabs>
        <w:tab w:val="center" w:pos="4677"/>
        <w:tab w:val="right" w:pos="9355"/>
      </w:tabs>
    </w:pPr>
  </w:style>
  <w:style w:type="character" w:styleId="ad">
    <w:name w:val="Strong"/>
    <w:basedOn w:val="a0"/>
    <w:uiPriority w:val="22"/>
    <w:qFormat/>
    <w:rsid w:val="00D77D82"/>
    <w:rPr>
      <w:b/>
      <w:bCs/>
    </w:rPr>
  </w:style>
  <w:style w:type="character" w:styleId="ae">
    <w:name w:val="Hyperlink"/>
    <w:basedOn w:val="a0"/>
    <w:rsid w:val="00D77D82"/>
    <w:rPr>
      <w:color w:val="0000FF"/>
      <w:u w:val="single"/>
    </w:rPr>
  </w:style>
  <w:style w:type="paragraph" w:styleId="af">
    <w:name w:val="Body Text"/>
    <w:basedOn w:val="a"/>
    <w:rsid w:val="001251D6"/>
    <w:pPr>
      <w:spacing w:after="120"/>
    </w:pPr>
  </w:style>
  <w:style w:type="character" w:customStyle="1" w:styleId="a5">
    <w:name w:val="Текст примечания Знак"/>
    <w:basedOn w:val="a0"/>
    <w:link w:val="a4"/>
    <w:uiPriority w:val="99"/>
    <w:semiHidden/>
    <w:locked/>
    <w:rsid w:val="00D772A4"/>
    <w:rPr>
      <w:lang w:val="ru-RU" w:eastAsia="ru-RU" w:bidi="ar-SA"/>
    </w:rPr>
  </w:style>
  <w:style w:type="table" w:styleId="af0">
    <w:name w:val="Table Grid"/>
    <w:basedOn w:val="a1"/>
    <w:rsid w:val="00FF35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Текст выноски Знак"/>
    <w:basedOn w:val="a0"/>
    <w:link w:val="a8"/>
    <w:semiHidden/>
    <w:locked/>
    <w:rsid w:val="00B60B4A"/>
    <w:rPr>
      <w:rFonts w:ascii="Tahoma" w:hAnsi="Tahoma" w:cs="Tahoma"/>
      <w:sz w:val="16"/>
      <w:szCs w:val="16"/>
      <w:lang w:val="ru-RU" w:eastAsia="ru-RU" w:bidi="ar-SA"/>
    </w:rPr>
  </w:style>
  <w:style w:type="character" w:customStyle="1" w:styleId="apple-style-span">
    <w:name w:val="apple-style-span"/>
    <w:basedOn w:val="a0"/>
    <w:uiPriority w:val="99"/>
    <w:rsid w:val="00B60B4A"/>
    <w:rPr>
      <w:rFonts w:cs="Times New Roman"/>
    </w:rPr>
  </w:style>
  <w:style w:type="character" w:customStyle="1" w:styleId="a7">
    <w:name w:val="Тема примечания Знак"/>
    <w:basedOn w:val="a5"/>
    <w:link w:val="a6"/>
    <w:semiHidden/>
    <w:locked/>
    <w:rsid w:val="00E7499C"/>
    <w:rPr>
      <w:b/>
      <w:bCs/>
    </w:rPr>
  </w:style>
  <w:style w:type="character" w:customStyle="1" w:styleId="20">
    <w:name w:val="Основний текст (2)_"/>
    <w:basedOn w:val="a0"/>
    <w:link w:val="21"/>
    <w:rsid w:val="00A94E4C"/>
    <w:rPr>
      <w:shd w:val="clear" w:color="auto" w:fill="FFFFFF"/>
    </w:rPr>
  </w:style>
  <w:style w:type="character" w:customStyle="1" w:styleId="30">
    <w:name w:val="Основний текст (3)_"/>
    <w:basedOn w:val="a0"/>
    <w:link w:val="31"/>
    <w:rsid w:val="00A94E4C"/>
    <w:rPr>
      <w:b/>
      <w:bCs/>
      <w:shd w:val="clear" w:color="auto" w:fill="FFFFFF"/>
    </w:rPr>
  </w:style>
  <w:style w:type="paragraph" w:customStyle="1" w:styleId="21">
    <w:name w:val="Основний текст (2)"/>
    <w:basedOn w:val="a"/>
    <w:link w:val="20"/>
    <w:rsid w:val="00A94E4C"/>
    <w:pPr>
      <w:widowControl w:val="0"/>
      <w:shd w:val="clear" w:color="auto" w:fill="FFFFFF"/>
      <w:spacing w:after="240" w:line="283" w:lineRule="exact"/>
      <w:ind w:hanging="480"/>
      <w:jc w:val="both"/>
    </w:pPr>
    <w:rPr>
      <w:sz w:val="20"/>
      <w:szCs w:val="20"/>
    </w:rPr>
  </w:style>
  <w:style w:type="paragraph" w:customStyle="1" w:styleId="31">
    <w:name w:val="Основний текст (3)"/>
    <w:basedOn w:val="a"/>
    <w:link w:val="30"/>
    <w:rsid w:val="00A94E4C"/>
    <w:pPr>
      <w:widowControl w:val="0"/>
      <w:shd w:val="clear" w:color="auto" w:fill="FFFFFF"/>
      <w:spacing w:before="540" w:line="278" w:lineRule="exact"/>
      <w:jc w:val="both"/>
    </w:pPr>
    <w:rPr>
      <w:b/>
      <w:bCs/>
      <w:sz w:val="20"/>
      <w:szCs w:val="20"/>
    </w:rPr>
  </w:style>
  <w:style w:type="character" w:customStyle="1" w:styleId="FontStyle16">
    <w:name w:val="Font Style16"/>
    <w:rsid w:val="00FA2E67"/>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573661684">
      <w:bodyDiv w:val="1"/>
      <w:marLeft w:val="0"/>
      <w:marRight w:val="0"/>
      <w:marTop w:val="0"/>
      <w:marBottom w:val="0"/>
      <w:divBdr>
        <w:top w:val="none" w:sz="0" w:space="0" w:color="auto"/>
        <w:left w:val="none" w:sz="0" w:space="0" w:color="auto"/>
        <w:bottom w:val="none" w:sz="0" w:space="0" w:color="auto"/>
        <w:right w:val="none" w:sz="0" w:space="0" w:color="auto"/>
      </w:divBdr>
    </w:div>
    <w:div w:id="778183068">
      <w:bodyDiv w:val="1"/>
      <w:marLeft w:val="0"/>
      <w:marRight w:val="0"/>
      <w:marTop w:val="0"/>
      <w:marBottom w:val="0"/>
      <w:divBdr>
        <w:top w:val="none" w:sz="0" w:space="0" w:color="auto"/>
        <w:left w:val="none" w:sz="0" w:space="0" w:color="auto"/>
        <w:bottom w:val="none" w:sz="0" w:space="0" w:color="auto"/>
        <w:right w:val="none" w:sz="0" w:space="0" w:color="auto"/>
      </w:divBdr>
      <w:divsChild>
        <w:div w:id="1338075718">
          <w:marLeft w:val="0"/>
          <w:marRight w:val="0"/>
          <w:marTop w:val="0"/>
          <w:marBottom w:val="0"/>
          <w:divBdr>
            <w:top w:val="none" w:sz="0" w:space="0" w:color="auto"/>
            <w:left w:val="none" w:sz="0" w:space="0" w:color="auto"/>
            <w:bottom w:val="none" w:sz="0" w:space="0" w:color="auto"/>
            <w:right w:val="none" w:sz="0" w:space="0" w:color="auto"/>
          </w:divBdr>
        </w:div>
      </w:divsChild>
    </w:div>
    <w:div w:id="960919675">
      <w:bodyDiv w:val="1"/>
      <w:marLeft w:val="0"/>
      <w:marRight w:val="0"/>
      <w:marTop w:val="0"/>
      <w:marBottom w:val="0"/>
      <w:divBdr>
        <w:top w:val="none" w:sz="0" w:space="0" w:color="auto"/>
        <w:left w:val="none" w:sz="0" w:space="0" w:color="auto"/>
        <w:bottom w:val="none" w:sz="0" w:space="0" w:color="auto"/>
        <w:right w:val="none" w:sz="0" w:space="0" w:color="auto"/>
      </w:divBdr>
    </w:div>
    <w:div w:id="1021661284">
      <w:bodyDiv w:val="1"/>
      <w:marLeft w:val="0"/>
      <w:marRight w:val="0"/>
      <w:marTop w:val="0"/>
      <w:marBottom w:val="0"/>
      <w:divBdr>
        <w:top w:val="none" w:sz="0" w:space="0" w:color="auto"/>
        <w:left w:val="none" w:sz="0" w:space="0" w:color="auto"/>
        <w:bottom w:val="none" w:sz="0" w:space="0" w:color="auto"/>
        <w:right w:val="none" w:sz="0" w:space="0" w:color="auto"/>
      </w:divBdr>
    </w:div>
    <w:div w:id="1046178600">
      <w:bodyDiv w:val="1"/>
      <w:marLeft w:val="0"/>
      <w:marRight w:val="0"/>
      <w:marTop w:val="0"/>
      <w:marBottom w:val="0"/>
      <w:divBdr>
        <w:top w:val="none" w:sz="0" w:space="0" w:color="auto"/>
        <w:left w:val="none" w:sz="0" w:space="0" w:color="auto"/>
        <w:bottom w:val="none" w:sz="0" w:space="0" w:color="auto"/>
        <w:right w:val="none" w:sz="0" w:space="0" w:color="auto"/>
      </w:divBdr>
    </w:div>
    <w:div w:id="1356735399">
      <w:bodyDiv w:val="1"/>
      <w:marLeft w:val="0"/>
      <w:marRight w:val="0"/>
      <w:marTop w:val="0"/>
      <w:marBottom w:val="0"/>
      <w:divBdr>
        <w:top w:val="none" w:sz="0" w:space="0" w:color="auto"/>
        <w:left w:val="none" w:sz="0" w:space="0" w:color="auto"/>
        <w:bottom w:val="none" w:sz="0" w:space="0" w:color="auto"/>
        <w:right w:val="none" w:sz="0" w:space="0" w:color="auto"/>
      </w:divBdr>
    </w:div>
    <w:div w:id="149168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zpology.zp.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ezpology.zp.ua" TargetMode="External"/><Relationship Id="rId4" Type="http://schemas.openxmlformats.org/officeDocument/2006/relationships/settings" Target="settings.xml"/><Relationship Id="rId9" Type="http://schemas.openxmlformats.org/officeDocument/2006/relationships/hyperlink" Target="http://www.mezpology.zp.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3551A-FB18-40E1-BFF1-8F7161CFB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8</Pages>
  <Words>5120</Words>
  <Characters>29190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Порядок денний (перелік питань, що виносяться на голосування):</vt:lpstr>
    </vt:vector>
  </TitlesOfParts>
  <Company>Krokoz™</Company>
  <LinksUpToDate>false</LinksUpToDate>
  <CharactersWithSpaces>34242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денний (перелік питань, що виносяться на голосування):</dc:title>
  <dc:creator>Konstantin</dc:creator>
  <cp:lastModifiedBy>Mila</cp:lastModifiedBy>
  <cp:revision>122</cp:revision>
  <cp:lastPrinted>2022-11-14T11:34:00Z</cp:lastPrinted>
  <dcterms:created xsi:type="dcterms:W3CDTF">2019-03-01T13:27:00Z</dcterms:created>
  <dcterms:modified xsi:type="dcterms:W3CDTF">2022-11-17T07:25:00Z</dcterms:modified>
</cp:coreProperties>
</file>